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 w:val="center" w:leader="none" w:pos="4513"/>
          <w:tab w:val="right" w:leader="none" w:pos="9026"/>
        </w:tabs>
        <w:spacing w:after="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 w:val="center" w:leader="none" w:pos="4513"/>
          <w:tab w:val="right" w:leader="none" w:pos="9026"/>
        </w:tabs>
        <w:spacing w:after="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Call-Off Schedule 6 (ICT Services)</w:t>
      </w:r>
    </w:p>
    <w:p w:rsidR="00000000" w:rsidDel="00000000" w:rsidP="00000000" w:rsidRDefault="00000000" w:rsidRPr="00000000" w14:paraId="0000000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efinitions</w:t>
      </w:r>
      <w:r w:rsidDel="00000000" w:rsidR="00000000" w:rsidRPr="00000000">
        <w:rPr>
          <w:rtl w:val="0"/>
        </w:rPr>
      </w:r>
    </w:p>
    <w:p w:rsidR="00000000" w:rsidDel="00000000" w:rsidP="00000000" w:rsidRDefault="00000000" w:rsidRPr="00000000" w14:paraId="0000000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 w:val="left" w:leader="none"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8201.0" w:type="dxa"/>
        <w:jc w:val="left"/>
        <w:tblInd w:w="828.0" w:type="dxa"/>
        <w:tblBorders>
          <w:top w:color="000000" w:space="0" w:sz="24" w:val="single"/>
          <w:left w:color="000000" w:space="0" w:sz="24" w:val="single"/>
          <w:bottom w:color="000000" w:space="0" w:sz="24" w:val="single"/>
          <w:right w:color="000000" w:space="0" w:sz="24" w:val="single"/>
          <w:insideH w:color="000000" w:space="0" w:sz="6" w:val="single"/>
          <w:insideV w:color="000000" w:space="0" w:sz="6" w:val="single"/>
        </w:tblBorders>
        <w:tblLayout w:type="fixed"/>
        <w:tblLook w:val="0400"/>
      </w:tblPr>
      <w:tblGrid>
        <w:gridCol w:w="2741"/>
        <w:gridCol w:w="5460"/>
        <w:tblGridChange w:id="0">
          <w:tblGrid>
            <w:gridCol w:w="2741"/>
            <w:gridCol w:w="5460"/>
          </w:tblGrid>
        </w:tblGridChange>
      </w:tblGrid>
      <w:tr>
        <w:trPr>
          <w:cantSplit w:val="0"/>
          <w:tblHeader w:val="0"/>
        </w:trPr>
        <w:tc>
          <w:tcPr>
            <w:shd w:fill="auto" w:val="clear"/>
          </w:tcPr>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"Buyer Property" </w:t>
            </w:r>
          </w:p>
        </w:tc>
        <w:tc>
          <w:tcPr>
            <w:shd w:fill="auto" w:val="clear"/>
          </w:tcPr>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property, other than real property and IPR, including the Buyer System, any equipment issued or made available to the Supplier by the Buyer in connection with this Contract;</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"Buyer Software"</w:t>
            </w:r>
          </w:p>
        </w:tc>
        <w:tc>
          <w:tcPr>
            <w:shd w:fill="auto" w:val="clear"/>
          </w:tcPr>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software which is owned by or licensed to the Buyer and which is or will be used by the Supplier for the purposes of providing the Deliverables;</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"Buyer System"</w:t>
            </w:r>
          </w:p>
        </w:tc>
        <w:tc>
          <w:tcPr>
            <w:shd w:fill="auto" w:val="clear"/>
          </w:tcPr>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Buyer's computing environment (consisting of hardware, software and/or telecommunications networks or equipment) used by the Buyer or the Supplier in connection with this Contract which is owned by or licensed to the Buyer by a third party and which interfaces with the Supplier System or which is necessary for the Buyer to receive the Deliverables;</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“Commercial off the shelf Software” or “COTS Software”</w:t>
            </w:r>
          </w:p>
        </w:tc>
        <w:tc>
          <w:tcPr>
            <w:shd w:fill="auto" w:val="clear"/>
          </w:tcPr>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Non-customised software where the IPR may be owned and licensed either by the Supplier or a third party depending on the context, and which is commercially available for purchase and subject to standard licence terms</w:t>
            </w:r>
          </w:p>
        </w:tc>
      </w:tr>
      <w:tr>
        <w:trPr>
          <w:cantSplit w:val="0"/>
          <w:tblHeader w:val="0"/>
        </w:trPr>
        <w:tc>
          <w:tcPr>
            <w:shd w:fill="auto" w:val="clear"/>
          </w:tcPr>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"Defect"</w:t>
            </w:r>
          </w:p>
        </w:tc>
        <w:tc>
          <w:tcPr>
            <w:shd w:fill="auto" w:val="clear"/>
          </w:tcPr>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of the following: </w:t>
            </w:r>
          </w:p>
          <w:p w:rsidR="00000000" w:rsidDel="00000000" w:rsidP="00000000" w:rsidRDefault="00000000" w:rsidRPr="00000000" w14:paraId="0000000F">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44"/>
              </w:tabs>
              <w:spacing w:after="120" w:before="0" w:line="240" w:lineRule="auto"/>
              <w:ind w:left="342" w:right="0" w:hanging="34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error, damage or defect in the manufacturing of a Deliverable; or</w:t>
            </w:r>
          </w:p>
          <w:p w:rsidR="00000000" w:rsidDel="00000000" w:rsidP="00000000" w:rsidRDefault="00000000" w:rsidRPr="00000000" w14:paraId="00000010">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44"/>
              </w:tabs>
              <w:spacing w:after="120" w:before="0" w:line="240" w:lineRule="auto"/>
              <w:ind w:left="342" w:right="0" w:hanging="34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error or failure of code within the Software which causes a Deliverable to malfunction or to produce unintelligible or incorrect results; or</w:t>
            </w:r>
          </w:p>
        </w:tc>
      </w:tr>
      <w:tr>
        <w:trPr>
          <w:cantSplit w:val="0"/>
          <w:tblHeader w:val="0"/>
        </w:trPr>
        <w:tc>
          <w:tcPr>
            <w:shd w:fill="auto" w:val="clear"/>
          </w:tcPr>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012">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44"/>
              </w:tabs>
              <w:spacing w:after="120" w:before="0" w:line="240" w:lineRule="auto"/>
              <w:ind w:left="342" w:right="0" w:hanging="34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failure of any Deliverable to provide the performance, features and functionality specified in the requirements of the Buyer or the Documentation (including any adverse effect on response times) regardless of whether or not it prevents the relevant Deliverable from passing any Test required under this Call Off Contract; or</w:t>
            </w:r>
          </w:p>
          <w:p w:rsidR="00000000" w:rsidDel="00000000" w:rsidP="00000000" w:rsidRDefault="00000000" w:rsidRPr="00000000" w14:paraId="00000013">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44"/>
              </w:tabs>
              <w:spacing w:after="120" w:before="0" w:line="240" w:lineRule="auto"/>
              <w:ind w:left="342" w:right="0" w:hanging="34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failure of any Deliverable to operate in conjunction with or interface with any other Deliverable in order to provide the performance, features and functionality specified in the requirements of the Buyer or the Documentation (including any adverse effect on response times) regardless of whether or not it prevents the relevant Deliverable from passing any Test required under this Contract;</w:t>
            </w:r>
          </w:p>
        </w:tc>
      </w:tr>
      <w:tr>
        <w:trPr>
          <w:cantSplit w:val="0"/>
          <w:tblHeader w:val="0"/>
        </w:trPr>
        <w:tc>
          <w:tcPr>
            <w:shd w:fill="auto" w:val="clear"/>
          </w:tcPr>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"Emergency Maintenance"</w:t>
            </w:r>
          </w:p>
        </w:tc>
        <w:tc>
          <w:tcPr>
            <w:shd w:fill="auto" w:val="clear"/>
          </w:tcPr>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ad hoc and unplanned maintenance provided by the Supplier where either Party reasonably suspects that the ICT Environment or the Services, or any part of the ICT Environment or the Services, has or may have developed a fault;</w:t>
            </w:r>
          </w:p>
        </w:tc>
      </w:tr>
      <w:tr>
        <w:trPr>
          <w:cantSplit w:val="0"/>
          <w:tblHeader w:val="0"/>
        </w:trPr>
        <w:tc>
          <w:tcPr>
            <w:shd w:fill="auto" w:val="clear"/>
          </w:tcPr>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"ICT Environment"</w:t>
            </w:r>
          </w:p>
        </w:tc>
        <w:tc>
          <w:tcPr>
            <w:shd w:fill="auto" w:val="clear"/>
          </w:tcPr>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System and the Supplier System;</w:t>
            </w:r>
          </w:p>
        </w:tc>
      </w:tr>
      <w:tr>
        <w:trPr>
          <w:cantSplit w:val="0"/>
          <w:tblHeader w:val="0"/>
        </w:trPr>
        <w:tc>
          <w:tcPr>
            <w:shd w:fill="auto" w:val="clear"/>
          </w:tcPr>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"Licensed Software"</w:t>
            </w:r>
          </w:p>
        </w:tc>
        <w:tc>
          <w:tcPr>
            <w:shd w:fill="auto" w:val="clear"/>
          </w:tcPr>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and any Software licensed by or through the Supplier, its Sub-Contractors or any third party to the Buyer for the purposes of or pursuant to this Call Off Contract, including any COTS Software;</w:t>
            </w:r>
          </w:p>
        </w:tc>
      </w:tr>
      <w:tr>
        <w:trPr>
          <w:cantSplit w:val="0"/>
          <w:tblHeader w:val="0"/>
        </w:trPr>
        <w:tc>
          <w:tcPr>
            <w:shd w:fill="auto" w:val="clear"/>
          </w:tcPr>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"Maintenance Schedule"</w:t>
            </w:r>
          </w:p>
        </w:tc>
        <w:tc>
          <w:tcPr>
            <w:shd w:fill="auto" w:val="clear"/>
          </w:tcPr>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8 of this Schedule;</w:t>
            </w:r>
          </w:p>
        </w:tc>
      </w:tr>
      <w:tr>
        <w:trPr>
          <w:cantSplit w:val="0"/>
          <w:tblHeader w:val="0"/>
        </w:trPr>
        <w:tc>
          <w:tcPr>
            <w:shd w:fill="auto" w:val="clear"/>
          </w:tcPr>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"Malicious Software"</w:t>
            </w:r>
          </w:p>
        </w:tc>
        <w:tc>
          <w:tcPr>
            <w:shd w:fill="auto" w:val="clear"/>
          </w:tcPr>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software program or code intended to destroy, interfere with, corrupt, or cause undesired effects on program files, data or other information, executable code or application software macros, whether or not its operation is immediate or delayed, and whether the malicious software is introduced wilfully, negligently or without knowledge of its existence;</w:t>
            </w:r>
          </w:p>
        </w:tc>
      </w:tr>
      <w:tr>
        <w:trPr>
          <w:cantSplit w:val="0"/>
          <w:tblHeader w:val="0"/>
        </w:trPr>
        <w:tc>
          <w:tcPr>
            <w:shd w:fill="auto" w:val="clear"/>
          </w:tcPr>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"New Release"</w:t>
            </w:r>
          </w:p>
        </w:tc>
        <w:tc>
          <w:tcPr>
            <w:shd w:fill="auto" w:val="clear"/>
          </w:tcPr>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item produced primarily to extend, alter or improve the Software and/or any Deliverable by providing additional functionality or performance enhancement (whether or not defects in the Software and/or Deliverable are also corrected) while still retaining the original designated purpose of that item;</w:t>
            </w:r>
          </w:p>
        </w:tc>
      </w:tr>
      <w:tr>
        <w:trPr>
          <w:cantSplit w:val="0"/>
          <w:tblHeader w:val="0"/>
        </w:trPr>
        <w:tc>
          <w:tcPr>
            <w:shd w:fill="auto" w:val="clear"/>
          </w:tcPr>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"Open Source Software"</w:t>
            </w:r>
          </w:p>
        </w:tc>
        <w:tc>
          <w:tcPr>
            <w:shd w:fill="auto" w:val="clear"/>
          </w:tcPr>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computer software that has its source code made available subject to an open-source licence under which the owner of the copyright and other IPR in such software provides the rights to use, study, change and distribute the software to any and all persons and for any and all purposes free of charge;</w:t>
            </w:r>
          </w:p>
        </w:tc>
      </w:tr>
      <w:tr>
        <w:trPr>
          <w:cantSplit w:val="0"/>
          <w:tblHeader w:val="0"/>
        </w:trPr>
        <w:tc>
          <w:tcPr>
            <w:shd w:fill="auto" w:val="clear"/>
          </w:tcPr>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"Operating Environment"</w:t>
            </w:r>
          </w:p>
        </w:tc>
        <w:tc>
          <w:tcPr>
            <w:shd w:fill="auto" w:val="clear"/>
          </w:tcPr>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the Buyer System and any premises (including the Buyer Premises, the Supplier’s premises or third party premises) from, to or at which:</w:t>
            </w:r>
          </w:p>
          <w:p w:rsidR="00000000" w:rsidDel="00000000" w:rsidP="00000000" w:rsidRDefault="00000000" w:rsidRPr="00000000" w14:paraId="00000024">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44"/>
                <w:tab w:val="left" w:leader="none" w:pos="342"/>
              </w:tabs>
              <w:spacing w:after="120" w:before="0" w:line="240" w:lineRule="auto"/>
              <w:ind w:left="342"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Deliverables are (or are to be) provided; or </w:t>
            </w:r>
          </w:p>
          <w:p w:rsidR="00000000" w:rsidDel="00000000" w:rsidP="00000000" w:rsidRDefault="00000000" w:rsidRPr="00000000" w14:paraId="00000025">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44"/>
                <w:tab w:val="left" w:leader="none" w:pos="342"/>
              </w:tabs>
              <w:spacing w:after="120" w:before="0" w:line="240" w:lineRule="auto"/>
              <w:ind w:left="342"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manages, organises or otherwise directs the provision or the use of the Deliverables; or</w:t>
            </w:r>
          </w:p>
          <w:p w:rsidR="00000000" w:rsidDel="00000000" w:rsidP="00000000" w:rsidRDefault="00000000" w:rsidRPr="00000000" w14:paraId="00000026">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44"/>
                <w:tab w:val="left" w:leader="none" w:pos="342"/>
              </w:tabs>
              <w:spacing w:after="120" w:before="0" w:line="240" w:lineRule="auto"/>
              <w:ind w:left="342"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any part of the Supplier System is situated;</w:t>
            </w:r>
          </w:p>
        </w:tc>
      </w:tr>
      <w:tr>
        <w:trPr>
          <w:cantSplit w:val="0"/>
          <w:tblHeader w:val="0"/>
        </w:trPr>
        <w:tc>
          <w:tcPr>
            <w:shd w:fill="auto" w:val="clear"/>
          </w:tcPr>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"Permitted Maintenance"</w:t>
            </w:r>
          </w:p>
        </w:tc>
        <w:tc>
          <w:tcPr>
            <w:shd w:fill="auto" w:val="clear"/>
          </w:tcPr>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8.2 of this Schedule;</w:t>
            </w:r>
          </w:p>
        </w:tc>
      </w:tr>
      <w:tr>
        <w:trPr>
          <w:cantSplit w:val="0"/>
          <w:tblHeader w:val="0"/>
        </w:trPr>
        <w:tc>
          <w:tcPr>
            <w:shd w:fill="auto" w:val="clear"/>
          </w:tcPr>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"Quality Plans"</w:t>
            </w:r>
          </w:p>
        </w:tc>
        <w:tc>
          <w:tcPr>
            <w:shd w:fill="auto" w:val="clear"/>
          </w:tcPr>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6.1 of this Schedule;</w:t>
            </w:r>
          </w:p>
        </w:tc>
      </w:tr>
      <w:tr>
        <w:trPr>
          <w:cantSplit w:val="0"/>
          <w:tblHeader w:val="0"/>
        </w:trPr>
        <w:tc>
          <w:tcPr>
            <w:shd w:fill="auto" w:val="clear"/>
          </w:tcPr>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"Sites"</w:t>
            </w:r>
          </w:p>
        </w:tc>
        <w:tc>
          <w:tcPr>
            <w:shd w:fill="auto" w:val="clear"/>
          </w:tcPr>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Joint Schedule 1(Definitions), and for the purposes of this Call Off Schedule shall also include any premises from, to or at which physical interface with the Buyer System takes place;</w:t>
            </w:r>
          </w:p>
        </w:tc>
      </w:tr>
      <w:tr>
        <w:trPr>
          <w:cantSplit w:val="0"/>
          <w:tblHeader w:val="0"/>
        </w:trPr>
        <w:tc>
          <w:tcPr>
            <w:shd w:fill="auto" w:val="clear"/>
          </w:tcPr>
          <w:p w:rsidR="00000000" w:rsidDel="00000000" w:rsidP="00000000" w:rsidRDefault="00000000" w:rsidRPr="00000000" w14:paraId="0000002D">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"Software"</w:t>
            </w:r>
          </w:p>
        </w:tc>
        <w:tc>
          <w:tcPr>
            <w:shd w:fill="auto" w:val="clear"/>
          </w:tcPr>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Specially Written Software COTS Software and non-COTS Supplier and third party Software;</w:t>
            </w:r>
          </w:p>
        </w:tc>
      </w:tr>
      <w:tr>
        <w:trPr>
          <w:cantSplit w:val="0"/>
          <w:tblHeader w:val="0"/>
        </w:trPr>
        <w:tc>
          <w:tcPr>
            <w:shd w:fill="auto" w:val="clear"/>
          </w:tcPr>
          <w:p w:rsidR="00000000" w:rsidDel="00000000" w:rsidP="00000000" w:rsidRDefault="00000000" w:rsidRPr="00000000" w14:paraId="0000002F">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"Software Supporting Materials"</w:t>
            </w:r>
          </w:p>
        </w:tc>
        <w:tc>
          <w:tcPr>
            <w:shd w:fill="auto" w:val="clear"/>
          </w:tcPr>
          <w:p w:rsidR="00000000" w:rsidDel="00000000" w:rsidP="00000000" w:rsidRDefault="00000000" w:rsidRPr="00000000" w14:paraId="00000030">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9.1 of this Schedule;</w:t>
            </w:r>
          </w:p>
        </w:tc>
      </w:tr>
      <w:tr>
        <w:trPr>
          <w:cantSplit w:val="0"/>
          <w:tblHeader w:val="0"/>
        </w:trPr>
        <w:tc>
          <w:tcPr>
            <w:shd w:fill="auto" w:val="clear"/>
          </w:tcPr>
          <w:p w:rsidR="00000000" w:rsidDel="00000000" w:rsidP="00000000" w:rsidRDefault="00000000" w:rsidRPr="00000000" w14:paraId="00000031">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"Source Code"</w:t>
            </w:r>
          </w:p>
        </w:tc>
        <w:tc>
          <w:tcPr>
            <w:shd w:fill="auto" w:val="clear"/>
          </w:tcPr>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computer programs and/or data in eye-readable form and in such form that it can be compiled or interpreted into equivalent binary code together with all related design comments, flow charts, technical information and documentation necessary for the use, reproduction, maintenance, modification and enhancement of such software;</w:t>
            </w:r>
          </w:p>
        </w:tc>
      </w:tr>
      <w:tr>
        <w:trPr>
          <w:cantSplit w:val="0"/>
          <w:tblHeader w:val="0"/>
        </w:trPr>
        <w:tc>
          <w:tcPr>
            <w:shd w:fill="auto" w:val="clear"/>
          </w:tcPr>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"Specially Written Software"</w:t>
            </w:r>
          </w:p>
        </w:tc>
        <w:tc>
          <w:tcPr>
            <w:shd w:fill="auto" w:val="clear"/>
          </w:tcPr>
          <w:p w:rsidR="00000000" w:rsidDel="00000000" w:rsidP="00000000" w:rsidRDefault="00000000" w:rsidRPr="00000000" w14:paraId="00000034">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software (including database software, linking instructions, test scripts, compilation instructions and test instructions) created by the Supplier (or by a Sub-Contractor or other third party on behalf of the Supplier) specifically for the purposes of this Contract, including any modifications or enhancements to COTS Software. For the avoidance of doubt Specially Written Software does not constitute New IPR;</w:t>
            </w:r>
          </w:p>
        </w:tc>
      </w:tr>
      <w:tr>
        <w:trPr>
          <w:cantSplit w:val="0"/>
          <w:tblHeader w:val="0"/>
        </w:trPr>
        <w:tc>
          <w:tcPr>
            <w:shd w:fill="auto" w:val="clear"/>
          </w:tcPr>
          <w:p w:rsidR="00000000" w:rsidDel="00000000" w:rsidP="00000000" w:rsidRDefault="00000000" w:rsidRPr="00000000" w14:paraId="00000035">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036">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System"</w:t>
            </w:r>
          </w:p>
        </w:tc>
        <w:tc>
          <w:tcPr>
            <w:shd w:fill="auto" w:val="clear"/>
          </w:tcPr>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information and communications technology system used by the Supplier in supplying the Deliverables, including the COTS Software, the Supplier Equipment, configuration and management utilities, calibration and testing tools and related cabling (but excluding the Buyer System);</w:t>
            </w:r>
          </w:p>
        </w:tc>
      </w:tr>
      <w:tr>
        <w:trPr>
          <w:cantSplit w:val="0"/>
          <w:tblHeader w:val="0"/>
        </w:trPr>
        <w:tc>
          <w:tcPr>
            <w:shd w:fill="auto" w:val="clear"/>
          </w:tcPr>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03A">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03B">
      <w:pPr>
        <w:keepNext w:val="1"/>
        <w:keepLines w:val="1"/>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 w:val="left" w:leader="none"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W</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hen this Schedule should be used</w:t>
      </w:r>
      <w:r w:rsidDel="00000000" w:rsidR="00000000" w:rsidRPr="00000000">
        <w:rPr>
          <w:rtl w:val="0"/>
        </w:rPr>
      </w:r>
    </w:p>
    <w:p w:rsidR="00000000" w:rsidDel="00000000" w:rsidP="00000000" w:rsidRDefault="00000000" w:rsidRPr="00000000" w14:paraId="0000003C">
      <w:pPr>
        <w:keepNext w:val="1"/>
        <w:keepLines w:val="1"/>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Schedule is designed to provide additional provisions necessary to facilitate the provision of ICT Services which are part of the Deliverables.</w:t>
      </w:r>
    </w:p>
    <w:p w:rsidR="00000000" w:rsidDel="00000000" w:rsidP="00000000" w:rsidRDefault="00000000" w:rsidRPr="00000000" w14:paraId="0000003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3686"/>
          <w:tab w:val="left" w:leader="none" w:pos="142"/>
        </w:tabs>
        <w:spacing w:after="240" w:before="120" w:line="240" w:lineRule="auto"/>
        <w:ind w:left="360" w:right="0" w:hanging="360"/>
        <w:jc w:val="left"/>
        <w:rPr>
          <w:rFonts w:ascii="Arial Bold" w:cs="Arial Bold" w:eastAsia="Arial Bold" w:hAnsi="Arial Bold"/>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Buyer due diligence requirements </w:t>
      </w:r>
      <w:r w:rsidDel="00000000" w:rsidR="00000000" w:rsidRPr="00000000">
        <w:rPr>
          <w:rtl w:val="0"/>
        </w:rPr>
      </w:r>
    </w:p>
    <w:p w:rsidR="00000000" w:rsidDel="00000000" w:rsidP="00000000" w:rsidRDefault="00000000" w:rsidRPr="00000000" w14:paraId="0000003E">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3686"/>
          <w:tab w:val="left" w:leader="none" w:pos="142"/>
        </w:tabs>
        <w:spacing w:after="240" w:before="120" w:line="240" w:lineRule="auto"/>
        <w:ind w:left="936" w:right="0" w:hanging="576"/>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satisfy itself of all relevant details, including but not limited to, details relating to the following;</w:t>
      </w:r>
      <w:r w:rsidDel="00000000" w:rsidR="00000000" w:rsidRPr="00000000">
        <w:rPr>
          <w:rtl w:val="0"/>
        </w:rPr>
      </w:r>
    </w:p>
    <w:p w:rsidR="00000000" w:rsidDel="00000000" w:rsidP="00000000" w:rsidRDefault="00000000" w:rsidRPr="00000000" w14:paraId="0000003F">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suitability of the existing and (to the extent that it is defined or reasonably foreseeable at the Start Date) future Operating Environment; </w:t>
      </w:r>
    </w:p>
    <w:p w:rsidR="00000000" w:rsidDel="00000000" w:rsidP="00000000" w:rsidRDefault="00000000" w:rsidRPr="00000000" w14:paraId="0000004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operating processes and procedures and the working methods of the Buyer; </w:t>
      </w:r>
    </w:p>
    <w:p w:rsidR="00000000" w:rsidDel="00000000" w:rsidP="00000000" w:rsidRDefault="00000000" w:rsidRPr="00000000" w14:paraId="0000004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ownership, functionality, capacity, condition and suitability for use in the provision of the Deliverables of the Buyer Assets; and</w:t>
      </w:r>
    </w:p>
    <w:p w:rsidR="00000000" w:rsidDel="00000000" w:rsidP="00000000" w:rsidRDefault="00000000" w:rsidRPr="00000000" w14:paraId="00000042">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existing contracts (including any licences, support, maintenance and other contracts relating to the Operating Environment) referred to in the Due Diligence Information which may be novated to, assigned to or managed by the Supplier under this Contract and/or which the Supplier will require the benefit of for the provision of the Deliverables.</w:t>
      </w:r>
    </w:p>
    <w:p w:rsidR="00000000" w:rsidDel="00000000" w:rsidP="00000000" w:rsidRDefault="00000000" w:rsidRPr="00000000" w14:paraId="0000004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confirms that it has advised the Buyer in writing of:</w:t>
      </w:r>
    </w:p>
    <w:p w:rsidR="00000000" w:rsidDel="00000000" w:rsidP="00000000" w:rsidRDefault="00000000" w:rsidRPr="00000000" w14:paraId="00000044">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aspect, if any, of the Operating Environment that is not suitable for the provision of the ICT Services;</w:t>
      </w:r>
    </w:p>
    <w:p w:rsidR="00000000" w:rsidDel="00000000" w:rsidP="00000000" w:rsidRDefault="00000000" w:rsidRPr="00000000" w14:paraId="0000004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actions needed to remedy each such unsuitable aspect; and</w:t>
      </w:r>
    </w:p>
    <w:p w:rsidR="00000000" w:rsidDel="00000000" w:rsidP="00000000" w:rsidRDefault="00000000" w:rsidRPr="00000000" w14:paraId="00000046">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timetable for and the costs of those actions.</w:t>
      </w:r>
    </w:p>
    <w:p w:rsidR="00000000" w:rsidDel="00000000" w:rsidP="00000000" w:rsidRDefault="00000000" w:rsidRPr="00000000" w14:paraId="0000004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Licensed software warranty</w:t>
      </w:r>
    </w:p>
    <w:p w:rsidR="00000000" w:rsidDel="00000000" w:rsidP="00000000" w:rsidRDefault="00000000" w:rsidRPr="00000000" w14:paraId="0000004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represents and warrants that:</w:t>
      </w:r>
    </w:p>
    <w:p w:rsidR="00000000" w:rsidDel="00000000" w:rsidP="00000000" w:rsidRDefault="00000000" w:rsidRPr="00000000" w14:paraId="00000049">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240" w:before="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it has and shall continue to have all necessary rights in and to the Licensed Software made available by the Supplier (and/or any Sub-Contractor) to the Buyer which are necessary for the performance of the Supplier’s obligations under this Contract including the receipt of the Deliverables by the Buyer;</w:t>
      </w:r>
    </w:p>
    <w:p w:rsidR="00000000" w:rsidDel="00000000" w:rsidP="00000000" w:rsidRDefault="00000000" w:rsidRPr="00000000" w14:paraId="0000004A">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components of the Specially Written Software shall:</w:t>
      </w:r>
    </w:p>
    <w:p w:rsidR="00000000" w:rsidDel="00000000" w:rsidP="00000000" w:rsidRDefault="00000000" w:rsidRPr="00000000" w14:paraId="0000004B">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free from material design and programming errors;</w:t>
      </w:r>
    </w:p>
    <w:p w:rsidR="00000000" w:rsidDel="00000000" w:rsidP="00000000" w:rsidRDefault="00000000" w:rsidRPr="00000000" w14:paraId="0000004C">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perform in all material respects in accordance with the relevant specifications contained in Call Off Schedule 14 (Service Levels) and Documentation; and</w:t>
      </w:r>
    </w:p>
    <w:p w:rsidR="00000000" w:rsidDel="00000000" w:rsidP="00000000" w:rsidRDefault="00000000" w:rsidRPr="00000000" w14:paraId="0000004D">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851"/>
        </w:tabs>
        <w:spacing w:after="24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 infringe any IPR.</w:t>
      </w:r>
    </w:p>
    <w:p w:rsidR="00000000" w:rsidDel="00000000" w:rsidP="00000000" w:rsidRDefault="00000000" w:rsidRPr="00000000" w14:paraId="0000004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Provision of ICT Services</w:t>
      </w:r>
    </w:p>
    <w:p w:rsidR="00000000" w:rsidDel="00000000" w:rsidP="00000000" w:rsidRDefault="00000000" w:rsidRPr="00000000" w14:paraId="0000004F">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40" w:before="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w:t>
      </w:r>
    </w:p>
    <w:p w:rsidR="00000000" w:rsidDel="00000000" w:rsidP="00000000" w:rsidRDefault="00000000" w:rsidRPr="00000000" w14:paraId="0000005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that the release of any new COTS Software in which the Supplier owns the IPR, or upgrade to any Software in which the Supplier owns the IPR complies with the interface requirements of the Buyer and (except in relation to new Software or upgrades which are released to address Malicious Software) shall notify the Buyer three (3) Months before the release of any new COTS Software or Upgrade;</w:t>
      </w:r>
    </w:p>
    <w:p w:rsidR="00000000" w:rsidDel="00000000" w:rsidP="00000000" w:rsidRDefault="00000000" w:rsidRPr="00000000" w14:paraId="0000005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that all Software including upgrades, updates and New Releases used by or on behalf of the Supplier are currently supported versions of that Software and perform in all material respects in accordance with the relevant specification;</w:t>
      </w:r>
    </w:p>
    <w:p w:rsidR="00000000" w:rsidDel="00000000" w:rsidP="00000000" w:rsidRDefault="00000000" w:rsidRPr="00000000" w14:paraId="00000052">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that the Supplier System will be free of all encumbrances;</w:t>
      </w:r>
    </w:p>
    <w:p w:rsidR="00000000" w:rsidDel="00000000" w:rsidP="00000000" w:rsidRDefault="00000000" w:rsidRPr="00000000" w14:paraId="00000053">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that the Deliverables are fully compatible with any Buyer Software, Buyer System, or otherwise used by the Supplier in connection with this Contract;</w:t>
      </w:r>
    </w:p>
    <w:p w:rsidR="00000000" w:rsidDel="00000000" w:rsidP="00000000" w:rsidRDefault="00000000" w:rsidRPr="00000000" w14:paraId="00000054">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minimise any disruption to the Services and the ICT Environment  and/or the Buyer's operations when providing the Deliverables;</w:t>
      </w:r>
    </w:p>
    <w:p w:rsidR="00000000" w:rsidDel="00000000" w:rsidP="00000000" w:rsidRDefault="00000000" w:rsidRPr="00000000" w14:paraId="00000055">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Standards and Quality Requirements</w:t>
      </w:r>
    </w:p>
    <w:p w:rsidR="00000000" w:rsidDel="00000000" w:rsidP="00000000" w:rsidRDefault="00000000" w:rsidRPr="00000000" w14:paraId="00000056">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develop, in the timescales specified in the Order Form, quality plans that ensure that all aspects of the Deliverables are the subject of quality management systems and are consistent with BS EN ISO 9001 or any equivalent standard which is generally recognised as having replaced it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Quality Plans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5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seek Approval from the Buyer (not be unreasonably withheld or delayed) of the Quality Plans before implementing them. Approval shall not act as an endorsement of the Quality Plans and shall not relieve the Supplier of its responsibility for ensuring that the Deliverables are provided to the standard required by this Contract.</w:t>
      </w:r>
    </w:p>
    <w:p w:rsidR="00000000" w:rsidDel="00000000" w:rsidP="00000000" w:rsidRDefault="00000000" w:rsidRPr="00000000" w14:paraId="0000005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the approval of the Quality Plans, the Supplier shall provide all Deliverables in accordance with the Quality Plans.</w:t>
      </w:r>
    </w:p>
    <w:p w:rsidR="00000000" w:rsidDel="00000000" w:rsidP="00000000" w:rsidRDefault="00000000" w:rsidRPr="00000000" w14:paraId="0000005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the Supplier Personnel shall at all times during the Call Off Contract Period:</w:t>
      </w:r>
    </w:p>
    <w:p w:rsidR="00000000" w:rsidDel="00000000" w:rsidP="00000000" w:rsidRDefault="00000000" w:rsidRPr="00000000" w14:paraId="0000005A">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appropriately experienced, qualified and trained to supply the Deliverables in accordance with this Contract;</w:t>
      </w:r>
    </w:p>
    <w:p w:rsidR="00000000" w:rsidDel="00000000" w:rsidP="00000000" w:rsidRDefault="00000000" w:rsidRPr="00000000" w14:paraId="0000005B">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apply all due skill, care, diligence in faithfully performing those duties and exercising such powers as necessary in connection with the provision of the Deliverables; and</w:t>
      </w:r>
    </w:p>
    <w:p w:rsidR="00000000" w:rsidDel="00000000" w:rsidP="00000000" w:rsidRDefault="00000000" w:rsidRPr="00000000" w14:paraId="0000005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240" w:before="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obey all lawful instructions and reasonable directions of the Buyer (including, if so required by the Buyer, the ICT Policy) and provide the Deliverables to the reasonable satisfaction of the Buyer.</w:t>
      </w:r>
    </w:p>
    <w:p w:rsidR="00000000" w:rsidDel="00000000" w:rsidP="00000000" w:rsidRDefault="00000000" w:rsidRPr="00000000" w14:paraId="0000005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ICT Audit</w:t>
      </w:r>
    </w:p>
    <w:p w:rsidR="00000000" w:rsidDel="00000000" w:rsidP="00000000" w:rsidRDefault="00000000" w:rsidRPr="00000000" w14:paraId="0000005E">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allow any auditor access to the Supplier premises to:</w:t>
      </w:r>
    </w:p>
    <w:p w:rsidR="00000000" w:rsidDel="00000000" w:rsidP="00000000" w:rsidRDefault="00000000" w:rsidRPr="00000000" w14:paraId="0000005F">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inspect the ICT Environment and the wider service delivery environment (or any part of them);</w:t>
      </w:r>
    </w:p>
    <w:p w:rsidR="00000000" w:rsidDel="00000000" w:rsidP="00000000" w:rsidRDefault="00000000" w:rsidRPr="00000000" w14:paraId="0000006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review any records created during the design and development of the Supplier System and pre-operational environment such as information relating to Testing;</w:t>
      </w:r>
    </w:p>
    <w:p w:rsidR="00000000" w:rsidDel="00000000" w:rsidP="00000000" w:rsidRDefault="00000000" w:rsidRPr="00000000" w14:paraId="0000006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240" w:before="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review the Supplier’s quality management systems including all relevant Quality Plans.</w:t>
      </w:r>
    </w:p>
    <w:p w:rsidR="00000000" w:rsidDel="00000000" w:rsidP="00000000" w:rsidRDefault="00000000" w:rsidRPr="00000000" w14:paraId="00000062">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Maintenance of the ICT Environment</w:t>
      </w:r>
    </w:p>
    <w:p w:rsidR="00000000" w:rsidDel="00000000" w:rsidP="00000000" w:rsidRDefault="00000000" w:rsidRPr="00000000" w14:paraId="0000006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specified by the Buyer in the Order Form, the Supplier shall create and maintain a rolling schedule of planned maintenance to the ICT Environment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Maintenance Schedule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make it available to the Buyer for Approval in accordance with the timetable and instructions specified by the Buyer.</w:t>
      </w:r>
    </w:p>
    <w:p w:rsidR="00000000" w:rsidDel="00000000" w:rsidP="00000000" w:rsidRDefault="00000000" w:rsidRPr="00000000" w14:paraId="0000006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Once the Maintenance Schedule has been Approved, the Supplier shall only undertake such planned maintenance (which shall be known as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Permitted Maintenance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 accordance with the Maintenance Schedule.</w:t>
      </w:r>
    </w:p>
    <w:p w:rsidR="00000000" w:rsidDel="00000000" w:rsidP="00000000" w:rsidRDefault="00000000" w:rsidRPr="00000000" w14:paraId="00000065">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give as much notice as is reasonably practicable to the Buyer prior to carrying out any Emergency Maintenance.</w:t>
      </w:r>
    </w:p>
    <w:p w:rsidR="00000000" w:rsidDel="00000000" w:rsidP="00000000" w:rsidRDefault="00000000" w:rsidRPr="00000000" w14:paraId="00000066">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40" w:before="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carry out any necessary maintenance (whether Permitted Maintenance or Emergency Maintenance) where it reasonably suspects that the ICT Environment and/or the Services or any part thereof has or may have developed a fault. Any such maintenance shall be carried out in such a manner and at such times so as to avoid (or where this is not possible so as to minimise) disruption to the ICT Environment and the provision of the Deliverables.</w:t>
      </w:r>
    </w:p>
    <w:p w:rsidR="00000000" w:rsidDel="00000000" w:rsidP="00000000" w:rsidRDefault="00000000" w:rsidRPr="00000000" w14:paraId="00000067">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Intellectual Property Rights in ICT</w:t>
      </w:r>
    </w:p>
    <w:p w:rsidR="00000000" w:rsidDel="00000000" w:rsidP="00000000" w:rsidRDefault="00000000" w:rsidRPr="00000000" w14:paraId="0000006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3dy6vkm" w:id="6"/>
      <w:bookmarkEnd w:id="6"/>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Assignments granted by the Supplier: Specially Written Software </w:t>
      </w:r>
    </w:p>
    <w:p w:rsidR="00000000" w:rsidDel="00000000" w:rsidP="00000000" w:rsidRDefault="00000000" w:rsidRPr="00000000" w14:paraId="00000069">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t3h5sf" w:id="7"/>
      <w:bookmarkEnd w: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assigns (by present assignment of future rights to take effect immediately on it coming into existence) to the Buyer with full guarantee (or shall procure assignment to the Buyer), title to and all rights and interest in the Specially Written Software together with and including:</w:t>
      </w:r>
    </w:p>
    <w:p w:rsidR="00000000" w:rsidDel="00000000" w:rsidP="00000000" w:rsidRDefault="00000000" w:rsidRPr="00000000" w14:paraId="0000006A">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d34og8" w:id="8"/>
      <w:bookmarkEnd w: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Documentation, Source Code and the Object Code of the Specially Written Software; and</w:t>
      </w:r>
    </w:p>
    <w:p w:rsidR="00000000" w:rsidDel="00000000" w:rsidP="00000000" w:rsidRDefault="00000000" w:rsidRPr="00000000" w14:paraId="0000006B">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s8eyo1" w:id="9"/>
      <w:bookmarkEnd w:id="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build instructions, test instructions, test scripts, test data, operating instructions and other documents and tools necessary for maintaining and supporting the Specially Written Software and the New IPR (together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Software Supporting Materials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6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w:t>
      </w:r>
    </w:p>
    <w:p w:rsidR="00000000" w:rsidDel="00000000" w:rsidP="00000000" w:rsidRDefault="00000000" w:rsidRPr="00000000" w14:paraId="0000006D">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inform the Buyer of all Specially Written Software or New IPRs that are a modification, customisation, configuration or enhancement to any COTS Software; </w:t>
      </w:r>
    </w:p>
    <w:p w:rsidR="00000000" w:rsidDel="00000000" w:rsidP="00000000" w:rsidRDefault="00000000" w:rsidRPr="00000000" w14:paraId="0000006E">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7dp8vu" w:id="10"/>
      <w:bookmarkEnd w:id="1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deliver to the Buyer the Specially Written Software and any computer program elements of the New IPRs in both Source Code and Object Code forms together with relevant Documentation and all related Software Supporting Materials within seven days of completion or, if a relevant Milestone has been identified in an Implementation Plan, Achievement of that Milestone and shall provide updates of them promptly following each new release of the Specially Written Software, in each case on media that is reasonably acceptable to the Buyer and the Buyer shall become the owner of such media upon receipt; and</w:t>
      </w:r>
    </w:p>
    <w:p w:rsidR="00000000" w:rsidDel="00000000" w:rsidP="00000000" w:rsidRDefault="00000000" w:rsidRPr="00000000" w14:paraId="0000006F">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without prejudice to paragraph 9.1.2.2, provide full details to the Buyer of any of the Supplier’s Existing IPRs or Third Party IPRs which are embedded or which are an integral part of the Specially Written Software or New IPR and the Supplier hereby grants to the Buyer and shall procure that any relevant third party licensor shall grant to the Buyer a perpetual, irrevocable, non-exclusive, assignable, royalty-free licence to use, sub-license and/or commercially exploit such Supplier’s Existing IPRs and Third Party IPRs to the extent that it is necessary to enable the Buyer to obtain the full benefits of ownership of the Specially Written Software and New IPRs.</w:t>
      </w:r>
    </w:p>
    <w:p w:rsidR="00000000" w:rsidDel="00000000" w:rsidP="00000000" w:rsidRDefault="00000000" w:rsidRPr="00000000" w14:paraId="0000007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promptly execute all such assignments as are required to ensure that any rights in the Specially Written Software and New IPRs are properly transferred to the Buyer.</w:t>
      </w:r>
    </w:p>
    <w:p w:rsidR="00000000" w:rsidDel="00000000" w:rsidP="00000000" w:rsidRDefault="00000000" w:rsidRPr="00000000" w14:paraId="00000071">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3rdcrjn" w:id="11"/>
      <w:bookmarkEnd w:id="11"/>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Licences for non-COTS IPR from the Supplier and third parties to the Buyer</w:t>
      </w:r>
    </w:p>
    <w:p w:rsidR="00000000" w:rsidDel="00000000" w:rsidP="00000000" w:rsidRDefault="00000000" w:rsidRPr="00000000" w14:paraId="00000072">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6in1rg" w:id="12"/>
      <w:bookmarkEnd w:id="1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Unless the Buyer gives its Approval the Supplier must not use any:</w:t>
      </w:r>
    </w:p>
    <w:p w:rsidR="00000000" w:rsidDel="00000000" w:rsidP="00000000" w:rsidRDefault="00000000" w:rsidRPr="00000000" w14:paraId="0000007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of its own Existing IPR that is not COTS Software;</w:t>
      </w:r>
    </w:p>
    <w:p w:rsidR="00000000" w:rsidDel="00000000" w:rsidP="00000000" w:rsidRDefault="00000000" w:rsidRPr="00000000" w14:paraId="0000007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third party software that is not COTS Software</w:t>
      </w:r>
    </w:p>
    <w:p w:rsidR="00000000" w:rsidDel="00000000" w:rsidP="00000000" w:rsidRDefault="00000000" w:rsidRPr="00000000" w14:paraId="0000007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lnxbz9" w:id="13"/>
      <w:bookmarkEnd w:id="1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Buyer Approves the use of the Supplier’s Existing IPR that is not COTS Software the Supplier shall grants to the Buyer a perpetual, royalty-free and non-exclusive licence to use adapt, and sub-license the same for any purpose relating to the Deliverables (or substantially equivalent deliverables) or for any purpose relating to the exercise of the Buyer’s (or, if the Buyer is a Central Government Body, any other Central Government Body’s) business or function including  the right to load, execute, store, transmit, display and copy (for the purposes of archiving, backing-up, loading, execution, storage, transmission or display)</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Call Off Contract Period and after expiry of the Contract to the extent necessary to ensure continuity of service and an effective transition of Services to a Replacement Supplier.</w:t>
      </w:r>
    </w:p>
    <w:p w:rsidR="00000000" w:rsidDel="00000000" w:rsidP="00000000" w:rsidRDefault="00000000" w:rsidRPr="00000000" w14:paraId="00000076">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5nkun2" w:id="14"/>
      <w:bookmarkEnd w:id="1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Buyer Approves the use of third party Software that is not COTS Software the Supplier shall procure that the owners or the authorised licensors of any such Software grant a direct licence to the Buyer on terms at least equivalent to those set out in Paragraph 9.2.2. If the Supplier cannot obtain such a licence for the Buyer it shall:</w:t>
      </w:r>
    </w:p>
    <w:p w:rsidR="00000000" w:rsidDel="00000000" w:rsidP="00000000" w:rsidRDefault="00000000" w:rsidRPr="00000000" w14:paraId="00000077">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notify the Buyer in writing giving details of what licence terms can be obtained and whether there are alternative software providers which the Supplier could seek to use; and</w:t>
      </w:r>
    </w:p>
    <w:p w:rsidR="00000000" w:rsidDel="00000000" w:rsidP="00000000" w:rsidRDefault="00000000" w:rsidRPr="00000000" w14:paraId="00000078">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only use such third party IPR as referred to at paragraph 9.2.3.1 if the Buyer Approves the terms of the licence from the relevant third party.</w:t>
      </w:r>
    </w:p>
    <w:p w:rsidR="00000000" w:rsidDel="00000000" w:rsidP="00000000" w:rsidRDefault="00000000" w:rsidRPr="00000000" w14:paraId="00000079">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is unable to provide a license to the Supplier’s Existing IPR in accordance with Paragraph 9.2.2 above, it must meet the requirement by making use of COTS Software or Specially Written Software.  </w:t>
      </w:r>
    </w:p>
    <w:p w:rsidR="00000000" w:rsidDel="00000000" w:rsidP="00000000" w:rsidRDefault="00000000" w:rsidRPr="00000000" w14:paraId="0000007A">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may terminate a licence granted under paragraph 9.2.1 by giving at least thirty (30) days’ notice in writing if there is an Authority Cause which constitutes a material Default which, if capable of remedy, is not remedied within twenty (20) Working Days after the Supplier gives the Buyer written notice specifying the breach and requiring its remedy.</w:t>
      </w:r>
    </w:p>
    <w:p w:rsidR="00000000" w:rsidDel="00000000" w:rsidP="00000000" w:rsidRDefault="00000000" w:rsidRPr="00000000" w14:paraId="0000007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1ksv4uv" w:id="15"/>
      <w:bookmarkEnd w:id="15"/>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Licenses for COTS Software by the Supplier and third parties to the Buyer</w:t>
      </w:r>
    </w:p>
    <w:p w:rsidR="00000000" w:rsidDel="00000000" w:rsidP="00000000" w:rsidRDefault="00000000" w:rsidRPr="00000000" w14:paraId="0000007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either grant, or procure that the owners or the authorised licensors of any COTS Software grant, a direct licence to the Buyer on terms no less favourable than those standard commercial terms on which such software is usually made commercially available.</w:t>
      </w:r>
    </w:p>
    <w:p w:rsidR="00000000" w:rsidDel="00000000" w:rsidP="00000000" w:rsidRDefault="00000000" w:rsidRPr="00000000" w14:paraId="0000007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owns the COTS Software it shall make available the COTS software to a Replacement Supplier at a price and on terms no less favourable than those standard commercial terms on which such software is usually made commercially available.</w:t>
      </w:r>
    </w:p>
    <w:p w:rsidR="00000000" w:rsidDel="00000000" w:rsidP="00000000" w:rsidRDefault="00000000" w:rsidRPr="00000000" w14:paraId="0000007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 third party is the owner of COTS Software licensed in accordance with this Paragraph 9.3 the Supplier shall support the Replacement Supplier to make arrangements with the owner or authorised licencee to renew the license at a price and on terms no less favourable than those standard commercial terms on which such software is usually made commercially available.</w:t>
      </w:r>
    </w:p>
    <w:p w:rsidR="00000000" w:rsidDel="00000000" w:rsidP="00000000" w:rsidRDefault="00000000" w:rsidRPr="00000000" w14:paraId="0000007F">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notify the Buyer within seven (7) days of becoming aware of any COTS Software which in the next thirty-six (36) months:</w:t>
      </w:r>
    </w:p>
    <w:p w:rsidR="00000000" w:rsidDel="00000000" w:rsidP="00000000" w:rsidRDefault="00000000" w:rsidRPr="00000000" w14:paraId="00000080">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will no longer be maintained or supported by the developer; or</w:t>
      </w:r>
    </w:p>
    <w:p w:rsidR="00000000" w:rsidDel="00000000" w:rsidP="00000000" w:rsidRDefault="00000000" w:rsidRPr="00000000" w14:paraId="00000081">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will no longer be made commercially available</w:t>
      </w:r>
    </w:p>
    <w:p w:rsidR="00000000" w:rsidDel="00000000" w:rsidP="00000000" w:rsidRDefault="00000000" w:rsidRPr="00000000" w14:paraId="0000008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Buyer’s right to assign/novate licences</w:t>
      </w:r>
    </w:p>
    <w:p w:rsidR="00000000" w:rsidDel="00000000" w:rsidP="00000000" w:rsidRDefault="00000000" w:rsidRPr="00000000" w14:paraId="00000083">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4sinio" w:id="16"/>
      <w:bookmarkEnd w:id="1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assign, novate or otherwise transfer its rights and obligations under the licences granted pursuant to paragraph 9.2 (to:</w:t>
      </w:r>
    </w:p>
    <w:p w:rsidR="00000000" w:rsidDel="00000000" w:rsidP="00000000" w:rsidRDefault="00000000" w:rsidRPr="00000000" w14:paraId="00000084">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Central Government Body; or</w:t>
      </w:r>
    </w:p>
    <w:p w:rsidR="00000000" w:rsidDel="00000000" w:rsidP="00000000" w:rsidRDefault="00000000" w:rsidRPr="00000000" w14:paraId="00000085">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any body (including any private sector body) which performs or carries on any of the functions and/or activities that previously had been performed and/or carried on by the Buyer.</w:t>
      </w:r>
    </w:p>
    <w:p w:rsidR="00000000" w:rsidDel="00000000" w:rsidP="00000000" w:rsidRDefault="00000000" w:rsidRPr="00000000" w14:paraId="00000086">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jxsxqh" w:id="17"/>
      <w:bookmarkEnd w:id="1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Buyer ceases to be a Central Government Body, the successor body to the Buyer shall still be entitled to the benefit of the licences granted in paragraph 9.2.</w:t>
      </w:r>
    </w:p>
    <w:p w:rsidR="00000000" w:rsidDel="00000000" w:rsidP="00000000" w:rsidRDefault="00000000" w:rsidRPr="00000000" w14:paraId="0000008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936" w:right="0" w:hanging="576"/>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z337ya" w:id="18"/>
      <w:bookmarkEnd w:id="18"/>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Licence granted by the Buyer</w:t>
      </w:r>
    </w:p>
    <w:p w:rsidR="00000000" w:rsidDel="00000000" w:rsidP="00000000" w:rsidRDefault="00000000" w:rsidRPr="00000000" w14:paraId="0000008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j2qqm3" w:id="19"/>
      <w:bookmarkEnd w:id="1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grants to the Supplier a royalty-free, non-exclusive, non-transferable licence during the Contract Period to use the Buyer Software and the Specially Written Software solely to the extent necessary for providing the Deliverables in accordance with this Contract, including the right to grant sub-licences to Sub-Contractors provided that any relevant Sub-Contractor has entered into a confidentiality undertaking with the Supplier on the same terms as set out in Clause 15 (Confidentiality).</w:t>
      </w:r>
    </w:p>
    <w:p w:rsidR="00000000" w:rsidDel="00000000" w:rsidP="00000000" w:rsidRDefault="00000000" w:rsidRPr="00000000" w14:paraId="0000008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1y810tw" w:id="20"/>
      <w:bookmarkEnd w:id="20"/>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Open Source Publication</w:t>
      </w:r>
    </w:p>
    <w:p w:rsidR="00000000" w:rsidDel="00000000" w:rsidP="00000000" w:rsidRDefault="00000000" w:rsidRPr="00000000" w14:paraId="0000008A">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i7ojhp" w:id="21"/>
      <w:bookmarkEnd w:id="2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Unless the Buyer otherwise agrees in advance in writing (and subject to paragraph 9.6.3) all Specially Written Software and computer program elements of New IPR shall be created in a format, or able to be converted (in which case the Supplier shall also provide the converted format to the Buyer) into a format, which is:</w:t>
      </w:r>
    </w:p>
    <w:p w:rsidR="00000000" w:rsidDel="00000000" w:rsidP="00000000" w:rsidRDefault="00000000" w:rsidRPr="00000000" w14:paraId="0000008B">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suitable for publication by the Buyer as Open Source; and </w:t>
      </w:r>
    </w:p>
    <w:p w:rsidR="00000000" w:rsidDel="00000000" w:rsidP="00000000" w:rsidRDefault="00000000" w:rsidRPr="00000000" w14:paraId="0000008C">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based on Open Standards (where applicable),</w:t>
      </w:r>
    </w:p>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936" w:right="0" w:firstLine="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xcytpi" w:id="22"/>
      <w:bookmarkEnd w:id="2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 the Buyer may, at its sole discretion, publish the same as Open Source.</w:t>
      </w:r>
    </w:p>
    <w:p w:rsidR="00000000" w:rsidDel="00000000" w:rsidP="00000000" w:rsidRDefault="00000000" w:rsidRPr="00000000" w14:paraId="0000008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ci93xb" w:id="23"/>
      <w:bookmarkEnd w:id="2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hereby warrants that the Specially Written Software and the New IPR:</w:t>
      </w:r>
    </w:p>
    <w:p w:rsidR="00000000" w:rsidDel="00000000" w:rsidP="00000000" w:rsidRDefault="00000000" w:rsidRPr="00000000" w14:paraId="0000008F">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22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are suitable for release as Open Source and that the Supplier has used reasonable endeavours when developing the same to ensure that publication by the Buyer will not enable a third party to use them in any way which could reasonably be foreseen to compromise the operation, running or security of the Specially Written Software, New IPRs or the Buyer System;</w:t>
      </w:r>
    </w:p>
    <w:p w:rsidR="00000000" w:rsidDel="00000000" w:rsidP="00000000" w:rsidRDefault="00000000" w:rsidRPr="00000000" w14:paraId="00000090">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22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have been developed using reasonable endeavours to ensure that their publication by the Buyer shall not cause any harm or damage to any party using them;</w:t>
      </w:r>
    </w:p>
    <w:p w:rsidR="00000000" w:rsidDel="00000000" w:rsidP="00000000" w:rsidRDefault="00000000" w:rsidRPr="00000000" w14:paraId="00000091">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22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do not contain any material which would bring the Buyer into disrepute;</w:t>
      </w:r>
    </w:p>
    <w:p w:rsidR="00000000" w:rsidDel="00000000" w:rsidP="00000000" w:rsidRDefault="00000000" w:rsidRPr="00000000" w14:paraId="00000092">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22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can be published as Open Source without breaching the rights of any third party; </w:t>
      </w:r>
    </w:p>
    <w:p w:rsidR="00000000" w:rsidDel="00000000" w:rsidP="00000000" w:rsidRDefault="00000000" w:rsidRPr="00000000" w14:paraId="00000093">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22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will be supplied in a format suitable for publication as Open Source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the Open Source Publication Material</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 later than the date notified by the Buyer to the Supplier; and</w:t>
      </w:r>
    </w:p>
    <w:p w:rsidR="00000000" w:rsidDel="00000000" w:rsidP="00000000" w:rsidRDefault="00000000" w:rsidRPr="00000000" w14:paraId="00000094">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22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do not contain any Malicious Software.</w:t>
      </w:r>
    </w:p>
    <w:p w:rsidR="00000000" w:rsidDel="00000000" w:rsidP="00000000" w:rsidRDefault="00000000" w:rsidRPr="00000000" w14:paraId="0000009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whwml4" w:id="24"/>
      <w:bookmarkEnd w:id="2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Buyer has Approved a request by the Supplier for any part of the Specially Written Software or New IPRs to be excluded from the requirement to be in an Open Source format due to the intention to embed or integrate Supplier Existing IPRs and/or Third Party IPRs (and where the Parties agree that such IPRs are not intended to be published as Open Source), the Supplier shall:</w:t>
      </w:r>
    </w:p>
    <w:p w:rsidR="00000000" w:rsidDel="00000000" w:rsidP="00000000" w:rsidRDefault="00000000" w:rsidRPr="00000000" w14:paraId="00000096">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bn6wsx" w:id="25"/>
      <w:bookmarkEnd w:id="2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soon as reasonably practicable, provide written details of the nature of the IPRs and items or Deliverables based on IPRs which are to be excluded from Open Source publication; and </w:t>
      </w:r>
    </w:p>
    <w:p w:rsidR="00000000" w:rsidDel="00000000" w:rsidP="00000000" w:rsidRDefault="00000000" w:rsidRPr="00000000" w14:paraId="00000097">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24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include in the written details and information about the impact that inclusion of such IPRs or Deliverables based on such IPRs, will have on any other Specially Written Software and/or New IPRs and the Buyer’s ability to publish such other items or Deliverables as Open Source.</w:t>
      </w:r>
    </w:p>
    <w:p w:rsidR="00000000" w:rsidDel="00000000" w:rsidP="00000000" w:rsidRDefault="00000000" w:rsidRPr="00000000" w14:paraId="0000009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Malicious Software</w:t>
      </w:r>
    </w:p>
    <w:p w:rsidR="00000000" w:rsidDel="00000000" w:rsidP="00000000" w:rsidRDefault="00000000" w:rsidRPr="00000000" w14:paraId="00000099">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qsh70q" w:id="26"/>
      <w:bookmarkEnd w:id="2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throughout the Contract Period, use the latest versions of anti-virus definitions and software available from an industry accepted anti-virus software vendor to check for, contain the spread of, and minimise the impact of Malicious Software.</w:t>
      </w:r>
    </w:p>
    <w:p w:rsidR="00000000" w:rsidDel="00000000" w:rsidP="00000000" w:rsidRDefault="00000000" w:rsidRPr="00000000" w14:paraId="0000009A">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as4poj" w:id="27"/>
      <w:bookmarkEnd w:id="2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Malicious Software is found, the Parties shall co-operate to reduce the effect of the Malicious Software and, particularly if Malicious Software causes loss of operational efficiency or loss or corruption of Government Data, assist each other to mitigate any losses and to restore the provision of the Deliverables to its desired operating efficiency.</w:t>
      </w:r>
    </w:p>
    <w:p w:rsidR="00000000" w:rsidDel="00000000" w:rsidP="00000000" w:rsidRDefault="00000000" w:rsidRPr="00000000" w14:paraId="0000009B">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cost arising out of the actions of the Parties taken in compliance with the provisions of paragraph 9.7.2 shall be borne by the Parties as follows:</w:t>
      </w:r>
    </w:p>
    <w:p w:rsidR="00000000" w:rsidDel="00000000" w:rsidP="00000000" w:rsidRDefault="00000000" w:rsidRPr="00000000" w14:paraId="0000009C">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by the Supplier, where the Malicious Software originates from the Supplier Software, the third party Software supplied by the Supplier or the Government Data (whilst the Government Data was under the control of the Supplier) unless the Supplier can demonstrate that such Malicious Software was present and not quarantined or otherwise identified by the Buyer when provided to the Supplier; and</w:t>
      </w:r>
    </w:p>
    <w:p w:rsidR="00000000" w:rsidDel="00000000" w:rsidP="00000000" w:rsidRDefault="00000000" w:rsidRPr="00000000" w14:paraId="0000009D">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by the Buyer, if the Malicious Software originates from the Buyer Software or the Buyer Data (whilst the Buyer Data was under the control of the Buyer).</w:t>
      </w:r>
    </w:p>
    <w:p w:rsidR="00000000" w:rsidDel="00000000" w:rsidP="00000000" w:rsidRDefault="00000000" w:rsidRPr="00000000" w14:paraId="0000009E">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rFonts w:ascii="Arial" w:cs="Arial" w:eastAsia="Arial" w:hAnsi="Arial"/>
          <w:b w:val="1"/>
          <w:i w:val="0"/>
          <w:smallCaps w:val="0"/>
          <w:strike w:val="0"/>
          <w:color w:val="000000"/>
          <w:sz w:val="24"/>
          <w:szCs w:val="24"/>
          <w:highlight w:val="yellow"/>
          <w:u w:val="none"/>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ab/>
        <w:t xml:space="preserve">[Supplier-Furnished Terms</w:t>
      </w:r>
    </w:p>
    <w:p w:rsidR="00000000" w:rsidDel="00000000" w:rsidP="00000000" w:rsidRDefault="00000000" w:rsidRPr="00000000" w14:paraId="0000009F">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b w:val="1"/>
          <w:i w:val="0"/>
          <w:smallCaps w:val="0"/>
          <w:strike w:val="0"/>
          <w:color w:val="000000"/>
          <w:sz w:val="24"/>
          <w:szCs w:val="24"/>
          <w:highlight w:val="yellow"/>
          <w:u w:val="none"/>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ab/>
        <w:t xml:space="preserve">Software Licence Terms</w:t>
      </w:r>
    </w:p>
    <w:p w:rsidR="00000000" w:rsidDel="00000000" w:rsidP="00000000" w:rsidRDefault="00000000" w:rsidRPr="00000000" w14:paraId="000000A0">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Terms for licensing of non-COTS third party software in accordance with Paragraph 9.2.3 are detailed in [insert reference to relevant Schedule].</w:t>
      </w:r>
    </w:p>
    <w:p w:rsidR="00000000" w:rsidDel="00000000" w:rsidP="00000000" w:rsidRDefault="00000000" w:rsidRPr="00000000" w14:paraId="000000A1">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Terms for licensing of COTS software in accordance with Paragraph 9.3 are detailed in [insert reference to relevant Schedule].</w:t>
      </w:r>
    </w:p>
    <w:p w:rsidR="00000000" w:rsidDel="00000000" w:rsidP="00000000" w:rsidRDefault="00000000" w:rsidRPr="00000000" w14:paraId="000000A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b w:val="1"/>
          <w:i w:val="0"/>
          <w:smallCaps w:val="0"/>
          <w:strike w:val="0"/>
          <w:color w:val="000000"/>
          <w:sz w:val="24"/>
          <w:szCs w:val="24"/>
          <w:highlight w:val="yellow"/>
          <w:u w:val="none"/>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Software as a Service Terms</w:t>
      </w:r>
    </w:p>
    <w:p w:rsidR="00000000" w:rsidDel="00000000" w:rsidP="00000000" w:rsidRDefault="00000000" w:rsidRPr="00000000" w14:paraId="000000A3">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Additional terms for provision of a Software as a Service solution are detailed in [insert reference to relevant Schedule].</w:t>
      </w:r>
    </w:p>
    <w:p w:rsidR="00000000" w:rsidDel="00000000" w:rsidP="00000000" w:rsidRDefault="00000000" w:rsidRPr="00000000" w14:paraId="000000A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b w:val="1"/>
          <w:i w:val="0"/>
          <w:smallCaps w:val="0"/>
          <w:strike w:val="0"/>
          <w:color w:val="000000"/>
          <w:sz w:val="24"/>
          <w:szCs w:val="24"/>
          <w:highlight w:val="yellow"/>
          <w:u w:val="none"/>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Software Support &amp; Maintenance Terms</w:t>
      </w:r>
    </w:p>
    <w:p w:rsidR="00000000" w:rsidDel="00000000" w:rsidP="00000000" w:rsidRDefault="00000000" w:rsidRPr="00000000" w14:paraId="000000A5">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Additional terms for provision of Software Support &amp; Maintenance Services are detailed in [insert reference to relevant Schedule]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w:t>
      </w:r>
      <w:r w:rsidDel="00000000" w:rsidR="00000000" w:rsidRPr="00000000">
        <w:rPr>
          <w:rtl w:val="0"/>
        </w:rPr>
      </w:r>
    </w:p>
    <w:p w:rsidR="00000000" w:rsidDel="00000000" w:rsidP="00000000" w:rsidRDefault="00000000" w:rsidRPr="00000000" w14:paraId="000000A6">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1"/>
          <w:smallCaps w:val="0"/>
          <w:strike w:val="0"/>
          <w:color w:val="000000"/>
          <w:sz w:val="24"/>
          <w:szCs w:val="24"/>
          <w:u w:val="none"/>
          <w:shd w:fill="auto" w:val="clear"/>
          <w:vertAlign w:val="baseline"/>
        </w:rPr>
      </w:pPr>
      <w:r w:rsidDel="00000000" w:rsidR="00000000" w:rsidRPr="00000000">
        <w:rPr>
          <w:rtl w:val="0"/>
        </w:rPr>
      </w:r>
    </w:p>
    <w:sectPr>
      <w:headerReference r:id="rId7" w:type="default"/>
      <w:headerReference r:id="rId8" w:type="first"/>
      <w:footerReference r:id="rId9" w:type="default"/>
      <w:footerReference r:id="rId10" w:type="first"/>
      <w:pgSz w:h="16834" w:w="11909"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Times New Roman"/>
  <w:font w:name="Calibri"/>
  <w:font w:name="Arial"/>
  <w:font w:name="Cambria"/>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D">
    <w:pPr>
      <w:keepNext w:val="0"/>
      <w:keepLines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both"/>
      <w:rPr>
        <w:rFonts w:ascii="Calibri" w:cs="Calibri" w:eastAsia="Calibri" w:hAnsi="Calibri"/>
        <w:b w:val="0"/>
        <w:i w:val="0"/>
        <w:smallCaps w:val="0"/>
        <w:strike w:val="0"/>
        <w:color w:val="a6a6a6"/>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E">
    <w:pPr>
      <w:keepNext w:val="0"/>
      <w:keepLines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both"/>
      <w:rPr>
        <w:rFonts w:ascii="Calibri" w:cs="Calibri" w:eastAsia="Calibri" w:hAnsi="Calibri"/>
        <w:b w:val="0"/>
        <w:i w:val="0"/>
        <w:smallCaps w:val="0"/>
        <w:strike w:val="0"/>
        <w:color w:val="a6a6a6"/>
        <w:sz w:val="22"/>
        <w:szCs w:val="22"/>
        <w:u w:val="none"/>
        <w:shd w:fill="auto" w:val="clear"/>
        <w:vertAlign w:val="baseline"/>
      </w:rPr>
    </w:pPr>
    <w:r w:rsidDel="00000000" w:rsidR="00000000" w:rsidRPr="00000000">
      <w:rPr>
        <w:rFonts w:ascii="Calibri" w:cs="Calibri" w:eastAsia="Calibri" w:hAnsi="Calibri"/>
        <w:b w:val="0"/>
        <w:i w:val="0"/>
        <w:smallCaps w:val="0"/>
        <w:strike w:val="0"/>
        <w:color w:val="a6a6a6"/>
        <w:sz w:val="22"/>
        <w:szCs w:val="22"/>
        <w:u w:val="none"/>
        <w:shd w:fill="auto" w:val="clear"/>
        <w:vertAlign w:val="baseline"/>
        <w:rtl w:val="0"/>
      </w:rPr>
      <w:t xml:space="preserve">Framework Ref: RM</w:t>
      <w:tab/>
      <w:t xml:space="preserve">                                           </w:t>
    </w:r>
  </w:p>
  <w:p w:rsidR="00000000" w:rsidDel="00000000" w:rsidP="00000000" w:rsidRDefault="00000000" w:rsidRPr="00000000" w14:paraId="000000AF">
    <w:pPr>
      <w:keepNext w:val="0"/>
      <w:keepLines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both"/>
      <w:rPr>
        <w:rFonts w:ascii="Calibri" w:cs="Calibri" w:eastAsia="Calibri" w:hAnsi="Calibri"/>
        <w:b w:val="0"/>
        <w:i w:val="0"/>
        <w:smallCaps w:val="0"/>
        <w:strike w:val="0"/>
        <w:color w:val="a6a6a6"/>
        <w:sz w:val="22"/>
        <w:szCs w:val="22"/>
        <w:u w:val="none"/>
        <w:shd w:fill="auto" w:val="clear"/>
        <w:vertAlign w:val="baseline"/>
      </w:rPr>
    </w:pPr>
    <w:r w:rsidDel="00000000" w:rsidR="00000000" w:rsidRPr="00000000">
      <w:rPr>
        <w:rFonts w:ascii="Calibri" w:cs="Calibri" w:eastAsia="Calibri" w:hAnsi="Calibri"/>
        <w:b w:val="0"/>
        <w:i w:val="0"/>
        <w:smallCaps w:val="0"/>
        <w:strike w:val="0"/>
        <w:color w:val="a6a6a6"/>
        <w:sz w:val="22"/>
        <w:szCs w:val="22"/>
        <w:u w:val="none"/>
        <w:shd w:fill="auto" w:val="clear"/>
        <w:vertAlign w:val="baseline"/>
        <w:rtl w:val="0"/>
      </w:rPr>
      <w:t xml:space="preserve">Project Version: v1.0</w:t>
      <w:tab/>
      <w:tab/>
      <w:tab/>
      <w:t xml:space="preserve">1</w:t>
    </w:r>
  </w:p>
  <w:p w:rsidR="00000000" w:rsidDel="00000000" w:rsidP="00000000" w:rsidRDefault="00000000" w:rsidRPr="00000000" w14:paraId="000000B0">
    <w:pPr>
      <w:keepNext w:val="0"/>
      <w:keepLines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both"/>
      <w:rPr>
        <w:rFonts w:ascii="Times New Roman" w:cs="Times New Roman" w:eastAsia="Times New Roman" w:hAnsi="Times New Roman"/>
        <w:b w:val="0"/>
        <w:i w:val="0"/>
        <w:smallCaps w:val="0"/>
        <w:strike w:val="0"/>
        <w:color w:val="a6a6a6"/>
        <w:sz w:val="22"/>
        <w:szCs w:val="22"/>
        <w:u w:val="none"/>
        <w:shd w:fill="auto" w:val="clear"/>
        <w:vertAlign w:val="baseline"/>
      </w:rPr>
    </w:pPr>
    <w:r w:rsidDel="00000000" w:rsidR="00000000" w:rsidRPr="00000000">
      <w:rPr>
        <w:rFonts w:ascii="Calibri" w:cs="Calibri" w:eastAsia="Calibri" w:hAnsi="Calibri"/>
        <w:b w:val="0"/>
        <w:i w:val="0"/>
        <w:smallCaps w:val="0"/>
        <w:strike w:val="0"/>
        <w:color w:val="a6a6a6"/>
        <w:sz w:val="22"/>
        <w:szCs w:val="22"/>
        <w:u w:val="none"/>
        <w:shd w:fill="auto" w:val="clear"/>
        <w:vertAlign w:val="baseline"/>
        <w:rtl w:val="0"/>
      </w:rPr>
      <w:t xml:space="preserve">Model Version: v2.9</w:t>
      <w:tab/>
      <w:tab/>
      <w:tab/>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B1">
    <w:pPr>
      <w:keepNext w:val="0"/>
      <w:keepLines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2">
    <w:pPr>
      <w:keepNext w:val="0"/>
      <w:keepLines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both"/>
      <w:rPr>
        <w:rFonts w:ascii="Arial" w:cs="Arial" w:eastAsia="Arial" w:hAnsi="Arial"/>
        <w:sz w:val="20"/>
        <w:szCs w:val="20"/>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RM6306 </w:t>
    </w:r>
    <w:r w:rsidDel="00000000" w:rsidR="00000000" w:rsidRPr="00000000">
      <w:rPr>
        <w:rFonts w:ascii="Arial" w:cs="Arial" w:eastAsia="Arial" w:hAnsi="Arial"/>
        <w:sz w:val="20"/>
        <w:szCs w:val="20"/>
        <w:rtl w:val="0"/>
      </w:rPr>
      <w:t xml:space="preserve">Water Wastewater and Ancillary Services (3)</w:t>
    </w:r>
  </w:p>
  <w:p w:rsidR="00000000" w:rsidDel="00000000" w:rsidP="00000000" w:rsidRDefault="00000000" w:rsidRPr="00000000" w14:paraId="000000B3">
    <w:pPr>
      <w:keepNext w:val="0"/>
      <w:keepLines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B4">
    <w:pPr>
      <w:keepNext w:val="0"/>
      <w:keepLines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both"/>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v3.4</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7">
    <w:pPr>
      <w:tabs>
        <w:tab w:val="center" w:leader="none" w:pos="4513"/>
        <w:tab w:val="right" w:leader="none" w:pos="9026"/>
      </w:tabs>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A8">
    <w:pPr>
      <w:keepNext w:val="0"/>
      <w:keepLines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240" w:before="0" w:line="36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9">
    <w:pPr>
      <w:tabs>
        <w:tab w:val="center" w:leader="none" w:pos="4513"/>
        <w:tab w:val="right" w:leader="none" w:pos="9026"/>
      </w:tabs>
      <w:spacing w:after="0" w:line="240" w:lineRule="auto"/>
      <w:rPr>
        <w:rFonts w:ascii="Arial" w:cs="Arial" w:eastAsia="Arial" w:hAnsi="Arial"/>
        <w:sz w:val="20"/>
        <w:szCs w:val="20"/>
      </w:rPr>
    </w:pPr>
    <w:r w:rsidDel="00000000" w:rsidR="00000000" w:rsidRPr="00000000">
      <w:rPr>
        <w:rFonts w:ascii="Arial" w:cs="Arial" w:eastAsia="Arial" w:hAnsi="Arial"/>
        <w:b w:val="1"/>
        <w:sz w:val="20"/>
        <w:szCs w:val="20"/>
        <w:rtl w:val="0"/>
      </w:rPr>
      <w:t xml:space="preserve">Call-Off Schedule 6 (ICT Services)</w:t>
    </w:r>
    <w:r w:rsidDel="00000000" w:rsidR="00000000" w:rsidRPr="00000000">
      <w:rPr>
        <w:rtl w:val="0"/>
      </w:rPr>
    </w:r>
  </w:p>
  <w:p w:rsidR="00000000" w:rsidDel="00000000" w:rsidP="00000000" w:rsidRDefault="00000000" w:rsidRPr="00000000" w14:paraId="000000AA">
    <w:pPr>
      <w:tabs>
        <w:tab w:val="center" w:leader="none" w:pos="4513"/>
        <w:tab w:val="right" w:leader="none"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Call-Off Ref:</w:t>
    </w:r>
  </w:p>
  <w:p w:rsidR="00000000" w:rsidDel="00000000" w:rsidP="00000000" w:rsidRDefault="00000000" w:rsidRPr="00000000" w14:paraId="000000AB">
    <w:pPr>
      <w:tabs>
        <w:tab w:val="center" w:leader="none" w:pos="4513"/>
        <w:tab w:val="right" w:leader="none"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Crown Copyright 2018</w:t>
    </w:r>
  </w:p>
  <w:p w:rsidR="00000000" w:rsidDel="00000000" w:rsidP="00000000" w:rsidRDefault="00000000" w:rsidRPr="00000000" w14:paraId="000000AC">
    <w:pPr>
      <w:keepNext w:val="0"/>
      <w:keepLines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36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
    <w:lvl w:ilvl="0">
      <w:start w:val="1"/>
      <w:numFmt w:val="decimal"/>
      <w:lvlText w:val="%1."/>
      <w:lvlJc w:val="left"/>
      <w:pPr>
        <w:ind w:left="360" w:hanging="360"/>
      </w:pPr>
      <w:rPr/>
    </w:lvl>
    <w:lvl w:ilvl="1">
      <w:start w:val="1"/>
      <w:numFmt w:val="decimal"/>
      <w:lvlText w:val="%1.%2."/>
      <w:lvlJc w:val="left"/>
      <w:pPr>
        <w:ind w:left="936" w:hanging="576"/>
      </w:pPr>
      <w:rPr>
        <w:b w:val="0"/>
      </w:rPr>
    </w:lvl>
    <w:lvl w:ilvl="2">
      <w:start w:val="1"/>
      <w:numFmt w:val="decimal"/>
      <w:lvlText w:val="%1.%2.%3."/>
      <w:lvlJc w:val="left"/>
      <w:pPr>
        <w:ind w:left="1656" w:hanging="720"/>
      </w:pPr>
      <w:rPr/>
    </w:lvl>
    <w:lvl w:ilvl="3">
      <w:start w:val="1"/>
      <w:numFmt w:val="decimal"/>
      <w:lvlText w:val="%1.%2.%3.%4."/>
      <w:lvlJc w:val="left"/>
      <w:pPr>
        <w:ind w:left="2592" w:hanging="936"/>
      </w:pPr>
      <w:rPr/>
    </w:lvl>
    <w:lvl w:ilvl="4">
      <w:start w:val="1"/>
      <w:numFmt w:val="decimal"/>
      <w:lvlText w:val="%1.%2.%3.%4.%5."/>
      <w:lvlJc w:val="left"/>
      <w:pPr>
        <w:ind w:left="2232" w:hanging="792"/>
      </w:pPr>
      <w:rPr/>
    </w:lvl>
    <w:lvl w:ilvl="5">
      <w:start w:val="1"/>
      <w:numFmt w:val="decimal"/>
      <w:lvlText w:val="%1.%2.%3.%4.%5.%6."/>
      <w:lvlJc w:val="left"/>
      <w:pPr>
        <w:ind w:left="2736" w:hanging="935.9999999999995"/>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3">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
    <w:lvl w:ilvl="0">
      <w:start w:val="1"/>
      <w:numFmt w:val="lowerLetter"/>
      <w:lvlText w:val="%1)"/>
      <w:lvlJc w:val="left"/>
      <w:pPr>
        <w:ind w:left="2346" w:hanging="360"/>
      </w:pPr>
      <w:rPr/>
    </w:lvl>
    <w:lvl w:ilvl="1">
      <w:start w:val="1"/>
      <w:numFmt w:val="lowerLetter"/>
      <w:lvlText w:val="%2."/>
      <w:lvlJc w:val="left"/>
      <w:pPr>
        <w:ind w:left="3066" w:hanging="360"/>
      </w:pPr>
      <w:rPr/>
    </w:lvl>
    <w:lvl w:ilvl="2">
      <w:start w:val="1"/>
      <w:numFmt w:val="lowerRoman"/>
      <w:lvlText w:val="%3."/>
      <w:lvlJc w:val="right"/>
      <w:pPr>
        <w:ind w:left="3786" w:hanging="180"/>
      </w:pPr>
      <w:rPr/>
    </w:lvl>
    <w:lvl w:ilvl="3">
      <w:start w:val="1"/>
      <w:numFmt w:val="decimal"/>
      <w:lvlText w:val="%4."/>
      <w:lvlJc w:val="left"/>
      <w:pPr>
        <w:ind w:left="4506" w:hanging="360"/>
      </w:pPr>
      <w:rPr/>
    </w:lvl>
    <w:lvl w:ilvl="4">
      <w:start w:val="1"/>
      <w:numFmt w:val="lowerLetter"/>
      <w:lvlText w:val="%5."/>
      <w:lvlJc w:val="left"/>
      <w:pPr>
        <w:ind w:left="5226" w:hanging="360"/>
      </w:pPr>
      <w:rPr/>
    </w:lvl>
    <w:lvl w:ilvl="5">
      <w:start w:val="1"/>
      <w:numFmt w:val="lowerRoman"/>
      <w:lvlText w:val="%6."/>
      <w:lvlJc w:val="right"/>
      <w:pPr>
        <w:ind w:left="5946" w:hanging="180"/>
      </w:pPr>
      <w:rPr/>
    </w:lvl>
    <w:lvl w:ilvl="6">
      <w:start w:val="1"/>
      <w:numFmt w:val="decimal"/>
      <w:lvlText w:val="%7."/>
      <w:lvlJc w:val="left"/>
      <w:pPr>
        <w:ind w:left="6666" w:hanging="360"/>
      </w:pPr>
      <w:rPr/>
    </w:lvl>
    <w:lvl w:ilvl="7">
      <w:start w:val="1"/>
      <w:numFmt w:val="lowerLetter"/>
      <w:lvlText w:val="%8."/>
      <w:lvlJc w:val="left"/>
      <w:pPr>
        <w:ind w:left="7386" w:hanging="360"/>
      </w:pPr>
      <w:rPr/>
    </w:lvl>
    <w:lvl w:ilvl="8">
      <w:start w:val="1"/>
      <w:numFmt w:val="lowerRoman"/>
      <w:lvlText w:val="%9."/>
      <w:lvlJc w:val="right"/>
      <w:pPr>
        <w:ind w:left="8106" w:hanging="18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2"/>
        <w:szCs w:val="22"/>
        <w:lang w:val="en-GB"/>
      </w:rPr>
    </w:rPrDefault>
    <w:pPrDefault>
      <w:pPr>
        <w:spacing w:after="240" w:line="36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170" w:right="0" w:hanging="17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2">
    <w:name w:val="heading 2"/>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720" w:right="0" w:hanging="360"/>
      <w:jc w:val="both"/>
    </w:pPr>
    <w:rPr>
      <w:rFonts w:ascii="Calibri" w:cs="Calibri" w:eastAsia="Calibri" w:hAnsi="Calibri"/>
      <w:b w:val="0"/>
      <w:i w:val="0"/>
      <w:smallCaps w:val="0"/>
      <w:strike w:val="0"/>
      <w:color w:val="000000"/>
      <w:sz w:val="22"/>
      <w:szCs w:val="22"/>
      <w:u w:val="none"/>
      <w:shd w:fill="auto" w:val="clear"/>
      <w:vertAlign w:val="baseline"/>
    </w:rPr>
  </w:style>
  <w:style w:type="paragraph" w:styleId="Heading3">
    <w:name w:val="heading 3"/>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1080" w:right="0" w:hanging="36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4">
    <w:name w:val="heading 4"/>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1440" w:right="0" w:hanging="36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5">
    <w:name w:val="heading 5"/>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1800" w:right="0" w:hanging="36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6">
    <w:name w:val="heading 6"/>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2160" w:right="0" w:hanging="36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Title">
    <w:name w:val="Title"/>
    <w:basedOn w:val="Normal"/>
    <w:next w:val="Normal"/>
    <w:pPr>
      <w:spacing w:after="60" w:before="240" w:lineRule="auto"/>
      <w:jc w:val="center"/>
    </w:pPr>
    <w:rPr>
      <w:rFonts w:ascii="Arial" w:cs="Arial" w:eastAsia="Arial" w:hAnsi="Arial"/>
      <w:b w:val="1"/>
      <w:sz w:val="32"/>
      <w:szCs w:val="32"/>
    </w:rPr>
  </w:style>
  <w:style w:type="paragraph" w:styleId="Normal" w:default="1">
    <w:name w:val="normal"/>
  </w:style>
  <w:style w:type="table" w:styleId="TableNormal" w:default="1">
    <w:name w:val="Table Normal"/>
  </w:style>
  <w:style w:type="paragraph" w:styleId="Heading1">
    <w:name w:val="heading 1"/>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hanging="72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2">
    <w:name w:val="heading 2"/>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hanging="720"/>
      <w:jc w:val="both"/>
    </w:pPr>
    <w:rPr>
      <w:rFonts w:ascii="Calibri" w:cs="Calibri" w:eastAsia="Calibri" w:hAnsi="Calibri"/>
      <w:b w:val="0"/>
      <w:i w:val="0"/>
      <w:smallCaps w:val="0"/>
      <w:strike w:val="0"/>
      <w:color w:val="000000"/>
      <w:sz w:val="22"/>
      <w:szCs w:val="22"/>
      <w:u w:val="none"/>
      <w:shd w:fill="auto" w:val="clear"/>
      <w:vertAlign w:val="baseline"/>
    </w:rPr>
  </w:style>
  <w:style w:type="paragraph" w:styleId="Heading3">
    <w:name w:val="heading 3"/>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800" w:right="0" w:hanging="108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4">
    <w:name w:val="heading 4"/>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2880" w:right="0" w:hanging="108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5">
    <w:name w:val="heading 5"/>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3600" w:right="0" w:hanging="72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6">
    <w:name w:val="heading 6"/>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4320" w:right="0" w:hanging="72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Title">
    <w:name w:val="Title"/>
    <w:basedOn w:val="Normal"/>
    <w:next w:val="Normal"/>
    <w:pPr>
      <w:spacing w:after="60" w:before="240" w:lineRule="auto"/>
      <w:jc w:val="center"/>
    </w:pPr>
    <w:rPr>
      <w:rFonts w:ascii="Arial" w:cs="Arial" w:eastAsia="Arial" w:hAnsi="Arial"/>
      <w:b w:val="1"/>
      <w:sz w:val="32"/>
      <w:szCs w:val="32"/>
    </w:rPr>
  </w:style>
  <w:style w:type="paragraph" w:styleId="Normal" w:default="1">
    <w:name w:val="Normal"/>
    <w:qFormat w:val="1"/>
    <w:pPr>
      <w:overflowPunct w:val="0"/>
      <w:autoSpaceDE w:val="0"/>
      <w:autoSpaceDN w:val="0"/>
      <w:adjustRightInd w:val="0"/>
      <w:spacing w:after="240" w:line="360" w:lineRule="auto"/>
      <w:jc w:val="both"/>
      <w:textAlignment w:val="baseline"/>
    </w:pPr>
    <w:rPr>
      <w:sz w:val="22"/>
      <w:lang w:eastAsia="en-US"/>
    </w:rPr>
  </w:style>
  <w:style w:type="paragraph" w:styleId="Heading1">
    <w:name w:val="heading 1"/>
    <w:basedOn w:val="HouseStyleBase"/>
    <w:link w:val="Heading1Char"/>
    <w:uiPriority w:val="9"/>
    <w:qFormat w:val="1"/>
    <w:pPr>
      <w:numPr>
        <w:numId w:val="2"/>
      </w:numPr>
      <w:outlineLvl w:val="0"/>
    </w:pPr>
  </w:style>
  <w:style w:type="paragraph" w:styleId="Heading2">
    <w:name w:val="heading 2"/>
    <w:basedOn w:val="HouseStyleBase"/>
    <w:link w:val="Heading2Char"/>
    <w:uiPriority w:val="9"/>
    <w:qFormat w:val="1"/>
    <w:pPr>
      <w:numPr>
        <w:ilvl w:val="1"/>
        <w:numId w:val="2"/>
      </w:numPr>
      <w:outlineLvl w:val="1"/>
    </w:pPr>
    <w:rPr>
      <w:rFonts w:ascii="Calibri" w:hAnsi="Calibri"/>
    </w:rPr>
  </w:style>
  <w:style w:type="paragraph" w:styleId="Heading3">
    <w:name w:val="heading 3"/>
    <w:basedOn w:val="HouseStyleBase"/>
    <w:link w:val="Heading3Char"/>
    <w:uiPriority w:val="9"/>
    <w:qFormat w:val="1"/>
    <w:pPr>
      <w:numPr>
        <w:ilvl w:val="2"/>
        <w:numId w:val="2"/>
      </w:numPr>
      <w:outlineLvl w:val="2"/>
    </w:pPr>
  </w:style>
  <w:style w:type="paragraph" w:styleId="Heading4">
    <w:name w:val="heading 4"/>
    <w:basedOn w:val="HouseStyleBase"/>
    <w:link w:val="Heading4Char"/>
    <w:uiPriority w:val="9"/>
    <w:qFormat w:val="1"/>
    <w:pPr>
      <w:numPr>
        <w:ilvl w:val="3"/>
        <w:numId w:val="2"/>
      </w:numPr>
      <w:outlineLvl w:val="3"/>
    </w:pPr>
  </w:style>
  <w:style w:type="paragraph" w:styleId="Heading5">
    <w:name w:val="heading 5"/>
    <w:basedOn w:val="HouseStyleBase"/>
    <w:link w:val="Heading5Char"/>
    <w:uiPriority w:val="9"/>
    <w:qFormat w:val="1"/>
    <w:pPr>
      <w:numPr>
        <w:ilvl w:val="4"/>
        <w:numId w:val="2"/>
      </w:numPr>
      <w:outlineLvl w:val="4"/>
    </w:pPr>
  </w:style>
  <w:style w:type="paragraph" w:styleId="Heading6">
    <w:name w:val="heading 6"/>
    <w:basedOn w:val="HouseStyleBase"/>
    <w:qFormat w:val="1"/>
    <w:pPr>
      <w:numPr>
        <w:ilvl w:val="5"/>
        <w:numId w:val="2"/>
      </w:numPr>
      <w:outlineLvl w:val="5"/>
    </w:pPr>
  </w:style>
  <w:style w:type="paragraph" w:styleId="Heading7">
    <w:name w:val="heading 7"/>
    <w:basedOn w:val="HouseStyleBase"/>
    <w:qFormat w:val="1"/>
    <w:pPr>
      <w:numPr>
        <w:ilvl w:val="6"/>
        <w:numId w:val="2"/>
      </w:numPr>
      <w:outlineLvl w:val="6"/>
    </w:pPr>
  </w:style>
  <w:style w:type="paragraph" w:styleId="Heading8">
    <w:name w:val="heading 8"/>
    <w:basedOn w:val="HouseStyleBase"/>
    <w:qFormat w:val="1"/>
    <w:pPr>
      <w:numPr>
        <w:ilvl w:val="7"/>
        <w:numId w:val="2"/>
      </w:numPr>
      <w:outlineLvl w:val="7"/>
    </w:pPr>
  </w:style>
  <w:style w:type="paragraph" w:styleId="Heading9">
    <w:name w:val="heading 9"/>
    <w:basedOn w:val="HouseStyleBase"/>
    <w:qFormat w:val="1"/>
    <w:pPr>
      <w:numPr>
        <w:ilvl w:val="8"/>
        <w:numId w:val="2"/>
      </w:numPr>
      <w:outlineLvl w:val="8"/>
    </w:p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Footer">
    <w:name w:val="footer"/>
    <w:basedOn w:val="Normal"/>
    <w:link w:val="FooterChar"/>
    <w:uiPriority w:val="99"/>
    <w:pPr>
      <w:tabs>
        <w:tab w:val="center" w:pos="4153"/>
        <w:tab w:val="right" w:pos="8306"/>
      </w:tabs>
      <w:spacing w:after="0" w:line="240" w:lineRule="auto"/>
    </w:pPr>
  </w:style>
  <w:style w:type="paragraph" w:styleId="BodyTextIndent">
    <w:name w:val="Body Text Indent"/>
    <w:basedOn w:val="HouseStyleBase"/>
    <w:link w:val="BodyTextIndentChar"/>
    <w:pPr>
      <w:numPr>
        <w:numId w:val="37"/>
      </w:numPr>
    </w:pPr>
    <w:rPr>
      <w:rFonts w:ascii="Calibri" w:hAnsi="Calibri"/>
    </w:rPr>
  </w:style>
  <w:style w:type="paragraph" w:styleId="BodyTextIndent2">
    <w:name w:val="Body Text Indent 2"/>
    <w:basedOn w:val="HouseStyleBase"/>
    <w:link w:val="BodyTextIndent2Char"/>
    <w:pPr>
      <w:numPr>
        <w:ilvl w:val="1"/>
        <w:numId w:val="37"/>
      </w:numPr>
    </w:pPr>
  </w:style>
  <w:style w:type="paragraph" w:styleId="BodyTextIndent3">
    <w:name w:val="Body Text Indent 3"/>
    <w:basedOn w:val="HouseStyleBase"/>
    <w:pPr>
      <w:ind w:left="1800"/>
    </w:pPr>
  </w:style>
  <w:style w:type="paragraph" w:styleId="BodyTextIndent4" w:customStyle="1">
    <w:name w:val="Body Text Indent 4"/>
    <w:basedOn w:val="HouseStyleBase"/>
    <w:pPr>
      <w:ind w:left="2880"/>
    </w:pPr>
  </w:style>
  <w:style w:type="paragraph" w:styleId="BodyTextIndent5" w:customStyle="1">
    <w:name w:val="Body Text Indent 5"/>
    <w:basedOn w:val="HouseStyleBase"/>
    <w:pPr>
      <w:ind w:left="3600"/>
    </w:pPr>
  </w:style>
  <w:style w:type="paragraph" w:styleId="MarginText" w:customStyle="1">
    <w:name w:val="Margin Text"/>
    <w:basedOn w:val="HouseStyleBase"/>
    <w:link w:val="MarginTextChar"/>
    <w:rPr>
      <w:rFonts w:ascii="Calibri" w:hAnsi="Calibri"/>
    </w:rPr>
  </w:style>
  <w:style w:type="paragraph" w:styleId="BodyText">
    <w:name w:val="Body Text"/>
    <w:basedOn w:val="Normal"/>
    <w:link w:val="BodyTextChar"/>
    <w:uiPriority w:val="99"/>
    <w:pPr>
      <w:spacing w:after="120"/>
    </w:pPr>
  </w:style>
  <w:style w:type="character" w:styleId="PageNumber">
    <w:name w:val="page number"/>
    <w:rPr>
      <w:sz w:val="22"/>
    </w:rPr>
  </w:style>
  <w:style w:type="paragraph" w:styleId="Header">
    <w:name w:val="header"/>
    <w:basedOn w:val="Normal"/>
    <w:link w:val="HeaderChar"/>
    <w:uiPriority w:val="99"/>
    <w:pPr>
      <w:tabs>
        <w:tab w:val="center" w:pos="4153"/>
        <w:tab w:val="right" w:pos="8306"/>
      </w:tabs>
    </w:pPr>
  </w:style>
  <w:style w:type="paragraph" w:styleId="BodyTextIndent6" w:customStyle="1">
    <w:name w:val="Body Text Indent 6"/>
    <w:basedOn w:val="HouseStyleBase"/>
    <w:pPr>
      <w:ind w:left="4320"/>
    </w:pPr>
  </w:style>
  <w:style w:type="paragraph" w:styleId="BodyTextIndent7" w:customStyle="1">
    <w:name w:val="Body Text Indent 7"/>
    <w:basedOn w:val="HouseStyleBase"/>
    <w:pPr>
      <w:ind w:left="5040"/>
    </w:pPr>
  </w:style>
  <w:style w:type="paragraph" w:styleId="SchHead" w:customStyle="1">
    <w:name w:val="SchHead"/>
    <w:basedOn w:val="HouseStyleBaseCentred"/>
    <w:next w:val="SchPart"/>
    <w:pPr>
      <w:keepNext w:val="1"/>
      <w:numPr>
        <w:numId w:val="5"/>
      </w:numPr>
      <w:jc w:val="center"/>
      <w:outlineLvl w:val="0"/>
    </w:pPr>
    <w:rPr>
      <w:b w:val="1"/>
      <w:caps w:val="1"/>
    </w:rPr>
  </w:style>
  <w:style w:type="paragraph" w:styleId="ScheduleL1" w:customStyle="1">
    <w:name w:val="Schedule L1"/>
    <w:basedOn w:val="HouseStyleBase"/>
    <w:pPr>
      <w:keepNext w:val="1"/>
      <w:numPr>
        <w:numId w:val="14"/>
      </w:numPr>
      <w:outlineLvl w:val="0"/>
    </w:pPr>
    <w:rPr>
      <w:rFonts w:ascii="Calibri" w:hAnsi="Calibri"/>
      <w:b w:val="1"/>
      <w:bCs w:val="1"/>
    </w:rPr>
  </w:style>
  <w:style w:type="paragraph" w:styleId="ListBullet">
    <w:name w:val="List Bullet"/>
    <w:basedOn w:val="Normal"/>
    <w:pPr>
      <w:ind w:left="720" w:hanging="720"/>
    </w:pPr>
  </w:style>
  <w:style w:type="paragraph" w:styleId="TOAHeading">
    <w:name w:val="toa heading"/>
    <w:basedOn w:val="Normal"/>
    <w:next w:val="Normal"/>
    <w:semiHidden w:val="1"/>
    <w:pPr>
      <w:spacing w:before="120"/>
    </w:pPr>
    <w:rPr>
      <w:b w:val="1"/>
    </w:rPr>
  </w:style>
  <w:style w:type="paragraph" w:styleId="Title">
    <w:name w:val="Title"/>
    <w:basedOn w:val="Normal"/>
    <w:qFormat w:val="1"/>
    <w:pPr>
      <w:spacing w:after="60" w:before="240"/>
      <w:jc w:val="center"/>
    </w:pPr>
    <w:rPr>
      <w:rFonts w:ascii="Arial" w:hAnsi="Arial"/>
      <w:b w:val="1"/>
      <w:kern w:val="28"/>
      <w:sz w:val="32"/>
    </w:rPr>
  </w:style>
  <w:style w:type="paragraph" w:styleId="ListBullet2">
    <w:name w:val="List Bullet 2"/>
    <w:basedOn w:val="HouseStyleBase"/>
    <w:pPr>
      <w:numPr>
        <w:ilvl w:val="1"/>
        <w:numId w:val="6"/>
      </w:numPr>
    </w:pPr>
  </w:style>
  <w:style w:type="paragraph" w:styleId="HouseStyleBase" w:customStyle="1">
    <w:name w:val="House Style Base"/>
    <w:link w:val="HouseStyleBaseChar"/>
    <w:pPr>
      <w:adjustRightInd w:val="0"/>
      <w:spacing w:after="240"/>
      <w:jc w:val="both"/>
    </w:pPr>
    <w:rPr>
      <w:rFonts w:eastAsia="STZhongsong"/>
      <w:sz w:val="22"/>
      <w:lang w:eastAsia="zh-CN"/>
    </w:rPr>
  </w:style>
  <w:style w:type="numbering" w:styleId="111111">
    <w:name w:val="Outline List 2"/>
    <w:basedOn w:val="NoList"/>
    <w:pPr>
      <w:numPr>
        <w:numId w:val="1"/>
      </w:numPr>
    </w:pPr>
  </w:style>
  <w:style w:type="paragraph" w:styleId="TOC1">
    <w:name w:val="toc 1"/>
    <w:semiHidden w:val="1"/>
    <w:pPr>
      <w:tabs>
        <w:tab w:val="left" w:pos="720"/>
        <w:tab w:val="right" w:leader="dot" w:pos="9029"/>
      </w:tabs>
      <w:adjustRightInd w:val="0"/>
      <w:spacing w:after="120"/>
      <w:ind w:left="720" w:hanging="720"/>
    </w:pPr>
    <w:rPr>
      <w:rFonts w:eastAsia="STZhongsong"/>
      <w:caps w:val="1"/>
      <w:sz w:val="22"/>
      <w:lang w:eastAsia="zh-CN"/>
    </w:rPr>
  </w:style>
  <w:style w:type="paragraph" w:styleId="TOC2">
    <w:name w:val="toc 2"/>
    <w:semiHidden w:val="1"/>
    <w:pPr>
      <w:tabs>
        <w:tab w:val="left" w:pos="1440"/>
        <w:tab w:val="right" w:leader="dot" w:pos="9029"/>
      </w:tabs>
      <w:adjustRightInd w:val="0"/>
      <w:spacing w:after="120"/>
      <w:ind w:left="1440" w:hanging="720"/>
    </w:pPr>
    <w:rPr>
      <w:rFonts w:eastAsia="STZhongsong"/>
      <w:sz w:val="22"/>
      <w:lang w:eastAsia="zh-CN"/>
    </w:rPr>
  </w:style>
  <w:style w:type="paragraph" w:styleId="TOC3">
    <w:name w:val="toc 3"/>
    <w:semiHidden w:val="1"/>
    <w:pPr>
      <w:tabs>
        <w:tab w:val="left" w:pos="2160"/>
        <w:tab w:val="right" w:leader="dot" w:pos="9029"/>
      </w:tabs>
      <w:adjustRightInd w:val="0"/>
      <w:spacing w:after="120"/>
      <w:ind w:left="2160" w:hanging="720"/>
    </w:pPr>
    <w:rPr>
      <w:rFonts w:eastAsia="STZhongsong"/>
      <w:sz w:val="22"/>
      <w:lang w:eastAsia="zh-CN"/>
    </w:rPr>
  </w:style>
  <w:style w:type="paragraph" w:styleId="TOC4">
    <w:name w:val="toc 4"/>
    <w:semiHidden w:val="1"/>
    <w:pPr>
      <w:tabs>
        <w:tab w:val="left" w:pos="2880"/>
        <w:tab w:val="right" w:leader="dot" w:pos="9029"/>
      </w:tabs>
      <w:adjustRightInd w:val="0"/>
      <w:spacing w:after="120"/>
      <w:ind w:left="2880" w:hanging="720"/>
    </w:pPr>
    <w:rPr>
      <w:rFonts w:eastAsia="STZhongsong"/>
      <w:sz w:val="22"/>
      <w:lang w:eastAsia="zh-CN"/>
    </w:rPr>
  </w:style>
  <w:style w:type="paragraph" w:styleId="TOC5">
    <w:name w:val="toc 5"/>
    <w:semiHidden w:val="1"/>
    <w:pPr>
      <w:tabs>
        <w:tab w:val="left" w:pos="3600"/>
        <w:tab w:val="right" w:leader="dot" w:pos="9029"/>
      </w:tabs>
      <w:adjustRightInd w:val="0"/>
      <w:spacing w:after="120"/>
      <w:ind w:left="3600" w:hanging="720"/>
    </w:pPr>
    <w:rPr>
      <w:rFonts w:eastAsia="STZhongsong"/>
      <w:sz w:val="22"/>
      <w:lang w:eastAsia="zh-CN"/>
    </w:rPr>
  </w:style>
  <w:style w:type="paragraph" w:styleId="TOC6">
    <w:name w:val="toc 6"/>
    <w:semiHidden w:val="1"/>
    <w:pPr>
      <w:tabs>
        <w:tab w:val="left" w:pos="4320"/>
        <w:tab w:val="right" w:leader="dot" w:pos="9029"/>
      </w:tabs>
      <w:adjustRightInd w:val="0"/>
      <w:spacing w:after="120"/>
      <w:ind w:left="4320" w:hanging="720"/>
    </w:pPr>
    <w:rPr>
      <w:rFonts w:eastAsia="STZhongsong"/>
      <w:sz w:val="22"/>
      <w:lang w:eastAsia="zh-CN"/>
    </w:rPr>
  </w:style>
  <w:style w:type="paragraph" w:styleId="TOC7">
    <w:name w:val="toc 7"/>
    <w:semiHidden w:val="1"/>
    <w:pPr>
      <w:tabs>
        <w:tab w:val="left" w:pos="5040"/>
        <w:tab w:val="right" w:leader="dot" w:pos="9029"/>
      </w:tabs>
      <w:adjustRightInd w:val="0"/>
      <w:spacing w:after="120"/>
      <w:ind w:left="5040" w:hanging="720"/>
    </w:pPr>
    <w:rPr>
      <w:rFonts w:eastAsia="STZhongsong"/>
      <w:sz w:val="22"/>
      <w:lang w:eastAsia="zh-CN"/>
    </w:rPr>
  </w:style>
  <w:style w:type="paragraph" w:styleId="TOC8">
    <w:name w:val="toc 8"/>
    <w:semiHidden w:val="1"/>
    <w:pPr>
      <w:tabs>
        <w:tab w:val="right" w:leader="dot" w:pos="9029"/>
      </w:tabs>
      <w:adjustRightInd w:val="0"/>
      <w:spacing w:after="120"/>
    </w:pPr>
    <w:rPr>
      <w:rFonts w:eastAsia="STZhongsong"/>
      <w:caps w:val="1"/>
      <w:sz w:val="22"/>
      <w:lang w:eastAsia="zh-CN"/>
    </w:rPr>
  </w:style>
  <w:style w:type="paragraph" w:styleId="TOC9">
    <w:name w:val="toc 9"/>
    <w:semiHidden w:val="1"/>
    <w:pPr>
      <w:tabs>
        <w:tab w:val="right" w:leader="dot" w:pos="9029"/>
      </w:tabs>
      <w:adjustRightInd w:val="0"/>
      <w:spacing w:after="120"/>
      <w:ind w:left="720"/>
    </w:pPr>
    <w:rPr>
      <w:rFonts w:eastAsia="STZhongsong"/>
      <w:sz w:val="22"/>
      <w:lang w:eastAsia="zh-CN"/>
    </w:rPr>
  </w:style>
  <w:style w:type="paragraph" w:styleId="HouseStyleBaseCentred" w:customStyle="1">
    <w:name w:val="House Style Base Centred"/>
    <w:pPr>
      <w:adjustRightInd w:val="0"/>
      <w:spacing w:after="240"/>
    </w:pPr>
    <w:rPr>
      <w:rFonts w:eastAsia="STZhongsong"/>
      <w:sz w:val="22"/>
      <w:lang w:eastAsia="zh-CN"/>
    </w:rPr>
  </w:style>
  <w:style w:type="paragraph" w:styleId="FootnoteText">
    <w:name w:val="footnote text"/>
    <w:basedOn w:val="HouseStyleBase"/>
    <w:semiHidden w:val="1"/>
    <w:pPr>
      <w:spacing w:after="60"/>
      <w:ind w:left="720" w:hanging="720"/>
    </w:pPr>
    <w:rPr>
      <w:sz w:val="16"/>
    </w:rPr>
  </w:style>
  <w:style w:type="character" w:styleId="FootnoteReference">
    <w:name w:val="footnote reference"/>
    <w:uiPriority w:val="99"/>
    <w:semiHidden w:val="1"/>
    <w:rPr>
      <w:rFonts w:ascii="Times New Roman" w:cs="Times New Roman" w:hAnsi="Times New Roman"/>
      <w:b w:val="0"/>
      <w:bCs w:val="0"/>
      <w:i w:val="0"/>
      <w:iCs w:val="0"/>
      <w:caps w:val="0"/>
      <w:smallCaps w:val="0"/>
      <w:strike w:val="0"/>
      <w:dstrike w:val="0"/>
      <w:snapToGrid w:val="0"/>
      <w:vanish w:val="0"/>
      <w:color w:val="auto"/>
      <w:kern w:val="0"/>
      <w:sz w:val="22"/>
      <w:u w:val="none"/>
      <w:effect w:val="none"/>
      <w:vertAlign w:val="superscript"/>
      <w:em w:val="none"/>
      <w14:shadow w14:algn="none">
        <w14:srgbClr w14:val="000000"/>
      </w14:shadow>
      <w14:textOutline w14:cap="rnd" w14:cmpd="sng" w14:algn="ctr">
        <w14:noFill/>
        <w14:prstDash w14:val="solid"/>
        <w14:bevel/>
      </w14:textOutline>
    </w:rPr>
  </w:style>
  <w:style w:type="paragraph" w:styleId="EndnoteText">
    <w:name w:val="endnote text"/>
    <w:basedOn w:val="HouseStyleBase"/>
    <w:semiHidden w:val="1"/>
    <w:pPr>
      <w:spacing w:after="120"/>
      <w:ind w:left="720" w:hanging="720"/>
    </w:pPr>
    <w:rPr>
      <w:sz w:val="18"/>
    </w:rPr>
  </w:style>
  <w:style w:type="character" w:styleId="EndnoteReference">
    <w:name w:val="endnote reference"/>
    <w:semiHidden w:val="1"/>
    <w:rPr>
      <w:rFonts w:ascii="Times New Roman" w:cs="Times New Roman" w:hAnsi="Times New Roman"/>
      <w:b w:val="0"/>
      <w:bCs w:val="0"/>
      <w:i w:val="0"/>
      <w:iCs w:val="0"/>
      <w:caps w:val="0"/>
      <w:smallCaps w:val="0"/>
      <w:strike w:val="0"/>
      <w:dstrike w:val="0"/>
      <w:snapToGrid w:val="0"/>
      <w:vanish w:val="0"/>
      <w:color w:val="auto"/>
      <w:kern w:val="0"/>
      <w:sz w:val="22"/>
      <w:u w:val="none"/>
      <w:effect w:val="none"/>
      <w:vertAlign w:val="superscript"/>
      <w:em w:val="none"/>
      <w14:shadow w14:algn="none">
        <w14:srgbClr w14:val="000000"/>
      </w14:shadow>
      <w14:textOutline w14:cap="rnd" w14:cmpd="sng" w14:algn="ctr">
        <w14:noFill/>
        <w14:prstDash w14:val="solid"/>
        <w14:bevel/>
      </w14:textOutline>
    </w:rPr>
  </w:style>
  <w:style w:type="table" w:styleId="TableGrid">
    <w:name w:val="Table Grid"/>
    <w:basedOn w:val="TableNormal"/>
    <w:uiPriority w:val="59"/>
    <w:pPr>
      <w:overflowPunct w:val="0"/>
      <w:autoSpaceDE w:val="0"/>
      <w:autoSpaceDN w:val="0"/>
      <w:adjustRightInd w:val="0"/>
      <w:jc w:val="both"/>
      <w:textAlignment w:val="baseline"/>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Heading" w:customStyle="1">
    <w:name w:val="Heading"/>
    <w:basedOn w:val="HouseStyleBaseCentred"/>
    <w:next w:val="MarginText"/>
    <w:pPr>
      <w:keepNext w:val="1"/>
      <w:jc w:val="center"/>
    </w:pPr>
    <w:rPr>
      <w:b w:val="1"/>
      <w:caps w:val="1"/>
    </w:rPr>
  </w:style>
  <w:style w:type="paragraph" w:styleId="AppHead" w:customStyle="1">
    <w:name w:val="AppHead"/>
    <w:basedOn w:val="HouseStyleBaseCentred"/>
    <w:pPr>
      <w:numPr>
        <w:numId w:val="3"/>
      </w:numPr>
      <w:jc w:val="center"/>
      <w:outlineLvl w:val="0"/>
    </w:pPr>
    <w:rPr>
      <w:b w:val="1"/>
      <w:caps w:val="1"/>
    </w:rPr>
  </w:style>
  <w:style w:type="paragraph" w:styleId="RecitalNumbering" w:customStyle="1">
    <w:name w:val="Recital Numbering"/>
    <w:basedOn w:val="HouseStyleBase"/>
    <w:pPr>
      <w:numPr>
        <w:numId w:val="7"/>
      </w:numPr>
      <w:outlineLvl w:val="0"/>
    </w:pPr>
  </w:style>
  <w:style w:type="paragraph" w:styleId="DefinitionNumbering1" w:customStyle="1">
    <w:name w:val="Definition Numbering 1"/>
    <w:basedOn w:val="HouseStyleBase"/>
    <w:pPr>
      <w:numPr>
        <w:ilvl w:val="2"/>
        <w:numId w:val="37"/>
      </w:numPr>
      <w:spacing w:after="120"/>
      <w:outlineLvl w:val="0"/>
    </w:pPr>
    <w:rPr>
      <w:rFonts w:ascii="Calibri" w:hAnsi="Calibri"/>
    </w:rPr>
  </w:style>
  <w:style w:type="paragraph" w:styleId="DefinitionNumbering2" w:customStyle="1">
    <w:name w:val="Definition Numbering 2"/>
    <w:basedOn w:val="HouseStyleBase"/>
    <w:pPr>
      <w:numPr>
        <w:ilvl w:val="3"/>
        <w:numId w:val="37"/>
      </w:numPr>
      <w:outlineLvl w:val="1"/>
    </w:pPr>
  </w:style>
  <w:style w:type="paragraph" w:styleId="DefinitionNumbering3" w:customStyle="1">
    <w:name w:val="Definition Numbering 3"/>
    <w:basedOn w:val="HouseStyleBase"/>
    <w:pPr>
      <w:numPr>
        <w:ilvl w:val="4"/>
        <w:numId w:val="37"/>
      </w:numPr>
      <w:outlineLvl w:val="2"/>
    </w:pPr>
  </w:style>
  <w:style w:type="paragraph" w:styleId="DefinitionNumbering4" w:customStyle="1">
    <w:name w:val="Definition Numbering 4"/>
    <w:basedOn w:val="HouseStyleBase"/>
    <w:pPr>
      <w:numPr>
        <w:ilvl w:val="5"/>
        <w:numId w:val="37"/>
      </w:numPr>
      <w:outlineLvl w:val="3"/>
    </w:pPr>
  </w:style>
  <w:style w:type="paragraph" w:styleId="DefinitionNumbering5" w:customStyle="1">
    <w:name w:val="Definition Numbering 5"/>
    <w:basedOn w:val="HouseStyleBase"/>
    <w:pPr>
      <w:numPr>
        <w:ilvl w:val="6"/>
        <w:numId w:val="37"/>
      </w:numPr>
      <w:outlineLvl w:val="4"/>
    </w:pPr>
  </w:style>
  <w:style w:type="paragraph" w:styleId="DefinitionNumbering6" w:customStyle="1">
    <w:name w:val="Definition Numbering 6"/>
    <w:basedOn w:val="HouseStyleBase"/>
    <w:pPr>
      <w:numPr>
        <w:ilvl w:val="7"/>
        <w:numId w:val="37"/>
      </w:numPr>
      <w:outlineLvl w:val="5"/>
    </w:pPr>
  </w:style>
  <w:style w:type="paragraph" w:styleId="DefinitionNumbering7" w:customStyle="1">
    <w:name w:val="Definition Numbering 7"/>
    <w:basedOn w:val="HouseStyleBase"/>
    <w:pPr>
      <w:numPr>
        <w:ilvl w:val="8"/>
        <w:numId w:val="37"/>
      </w:numPr>
      <w:outlineLvl w:val="6"/>
    </w:pPr>
  </w:style>
  <w:style w:type="paragraph" w:styleId="DefinitionNumbering8" w:customStyle="1">
    <w:name w:val="Definition Numbering 8"/>
    <w:basedOn w:val="HouseStyleBase"/>
    <w:pPr>
      <w:numPr>
        <w:ilvl w:val="7"/>
        <w:numId w:val="8"/>
      </w:numPr>
      <w:outlineLvl w:val="7"/>
    </w:pPr>
  </w:style>
  <w:style w:type="paragraph" w:styleId="DefinitionNumbering9" w:customStyle="1">
    <w:name w:val="Definition Numbering 9"/>
    <w:basedOn w:val="HouseStyleBase"/>
    <w:pPr>
      <w:numPr>
        <w:ilvl w:val="8"/>
        <w:numId w:val="8"/>
      </w:numPr>
      <w:outlineLvl w:val="8"/>
    </w:pPr>
  </w:style>
  <w:style w:type="paragraph" w:styleId="ListBullet1" w:customStyle="1">
    <w:name w:val="List Bullet 1"/>
    <w:basedOn w:val="HouseStyleBase"/>
    <w:pPr>
      <w:numPr>
        <w:numId w:val="6"/>
      </w:numPr>
    </w:pPr>
  </w:style>
  <w:style w:type="paragraph" w:styleId="ListBullet3">
    <w:name w:val="List Bullet 3"/>
    <w:basedOn w:val="HouseStyleBase"/>
    <w:pPr>
      <w:numPr>
        <w:ilvl w:val="2"/>
        <w:numId w:val="6"/>
      </w:numPr>
    </w:pPr>
  </w:style>
  <w:style w:type="paragraph" w:styleId="ListBullet4">
    <w:name w:val="List Bullet 4"/>
    <w:basedOn w:val="HouseStyleBase"/>
    <w:pPr>
      <w:numPr>
        <w:ilvl w:val="3"/>
        <w:numId w:val="6"/>
      </w:numPr>
    </w:pPr>
  </w:style>
  <w:style w:type="paragraph" w:styleId="ListBullet5">
    <w:name w:val="List Bullet 5"/>
    <w:basedOn w:val="HouseStyleBase"/>
    <w:pPr>
      <w:numPr>
        <w:ilvl w:val="4"/>
        <w:numId w:val="6"/>
      </w:numPr>
    </w:pPr>
  </w:style>
  <w:style w:type="paragraph" w:styleId="ListBullet6" w:customStyle="1">
    <w:name w:val="List Bullet 6"/>
    <w:basedOn w:val="HouseStyleBase"/>
    <w:pPr>
      <w:numPr>
        <w:ilvl w:val="5"/>
        <w:numId w:val="6"/>
      </w:numPr>
    </w:pPr>
  </w:style>
  <w:style w:type="paragraph" w:styleId="ListBullet7" w:customStyle="1">
    <w:name w:val="List Bullet 7"/>
    <w:basedOn w:val="HouseStyleBase"/>
    <w:pPr>
      <w:numPr>
        <w:ilvl w:val="6"/>
        <w:numId w:val="6"/>
      </w:numPr>
    </w:pPr>
  </w:style>
  <w:style w:type="paragraph" w:styleId="ListBullet8" w:customStyle="1">
    <w:name w:val="List Bullet 8"/>
    <w:basedOn w:val="HouseStyleBase"/>
    <w:pPr>
      <w:numPr>
        <w:ilvl w:val="7"/>
        <w:numId w:val="6"/>
      </w:numPr>
    </w:pPr>
  </w:style>
  <w:style w:type="paragraph" w:styleId="ListBullet9" w:customStyle="1">
    <w:name w:val="List Bullet 9"/>
    <w:basedOn w:val="HouseStyleBase"/>
    <w:pPr>
      <w:numPr>
        <w:ilvl w:val="8"/>
        <w:numId w:val="6"/>
      </w:numPr>
    </w:pPr>
  </w:style>
  <w:style w:type="paragraph" w:styleId="SchPart" w:customStyle="1">
    <w:name w:val="SchPart"/>
    <w:basedOn w:val="HouseStyleBaseCentred"/>
    <w:next w:val="MarginText"/>
    <w:pPr>
      <w:keepNext w:val="1"/>
      <w:numPr>
        <w:ilvl w:val="1"/>
        <w:numId w:val="5"/>
      </w:numPr>
      <w:jc w:val="center"/>
      <w:outlineLvl w:val="1"/>
    </w:pPr>
    <w:rPr>
      <w:b w:val="1"/>
    </w:rPr>
  </w:style>
  <w:style w:type="paragraph" w:styleId="ScheduleL2" w:customStyle="1">
    <w:name w:val="Schedule L2"/>
    <w:basedOn w:val="HouseStyleBase"/>
    <w:pPr>
      <w:numPr>
        <w:ilvl w:val="1"/>
        <w:numId w:val="14"/>
      </w:numPr>
      <w:outlineLvl w:val="1"/>
    </w:pPr>
    <w:rPr>
      <w:rFonts w:ascii="Calibri" w:hAnsi="Calibri"/>
    </w:rPr>
  </w:style>
  <w:style w:type="paragraph" w:styleId="ScheduleL3" w:customStyle="1">
    <w:name w:val="Schedule L3"/>
    <w:basedOn w:val="HouseStyleBase"/>
    <w:pPr>
      <w:numPr>
        <w:ilvl w:val="2"/>
        <w:numId w:val="14"/>
      </w:numPr>
      <w:outlineLvl w:val="2"/>
    </w:pPr>
    <w:rPr>
      <w:rFonts w:ascii="Calibri" w:hAnsi="Calibri"/>
    </w:rPr>
  </w:style>
  <w:style w:type="paragraph" w:styleId="ScheduleL4" w:customStyle="1">
    <w:name w:val="Schedule L4"/>
    <w:basedOn w:val="HouseStyleBase"/>
    <w:pPr>
      <w:numPr>
        <w:ilvl w:val="3"/>
        <w:numId w:val="14"/>
      </w:numPr>
      <w:outlineLvl w:val="3"/>
    </w:pPr>
  </w:style>
  <w:style w:type="paragraph" w:styleId="ScheduleL5" w:customStyle="1">
    <w:name w:val="Schedule L5"/>
    <w:basedOn w:val="HouseStyleBase"/>
    <w:pPr>
      <w:numPr>
        <w:ilvl w:val="4"/>
        <w:numId w:val="14"/>
      </w:numPr>
      <w:outlineLvl w:val="4"/>
    </w:pPr>
  </w:style>
  <w:style w:type="paragraph" w:styleId="ScheduleL6" w:customStyle="1">
    <w:name w:val="Schedule L6"/>
    <w:basedOn w:val="HouseStyleBase"/>
    <w:pPr>
      <w:numPr>
        <w:ilvl w:val="5"/>
        <w:numId w:val="14"/>
      </w:numPr>
      <w:outlineLvl w:val="5"/>
    </w:pPr>
  </w:style>
  <w:style w:type="paragraph" w:styleId="ScheduleL7" w:customStyle="1">
    <w:name w:val="Schedule L7"/>
    <w:basedOn w:val="HouseStyleBase"/>
    <w:pPr>
      <w:numPr>
        <w:ilvl w:val="6"/>
        <w:numId w:val="14"/>
      </w:numPr>
      <w:outlineLvl w:val="6"/>
    </w:pPr>
  </w:style>
  <w:style w:type="paragraph" w:styleId="ScheduleL8" w:customStyle="1">
    <w:name w:val="Schedule L8"/>
    <w:basedOn w:val="HouseStyleBase"/>
    <w:pPr>
      <w:numPr>
        <w:ilvl w:val="7"/>
        <w:numId w:val="14"/>
      </w:numPr>
      <w:outlineLvl w:val="7"/>
    </w:pPr>
  </w:style>
  <w:style w:type="paragraph" w:styleId="ScheduleL9" w:customStyle="1">
    <w:name w:val="Schedule L9"/>
    <w:basedOn w:val="HouseStyleBase"/>
    <w:pPr>
      <w:numPr>
        <w:ilvl w:val="8"/>
        <w:numId w:val="14"/>
      </w:numPr>
      <w:outlineLvl w:val="8"/>
    </w:pPr>
  </w:style>
  <w:style w:type="paragraph" w:styleId="SchSection" w:customStyle="1">
    <w:name w:val="SchSection"/>
    <w:basedOn w:val="HouseStyleBaseCentred"/>
    <w:next w:val="MarginText"/>
    <w:pPr>
      <w:keepNext w:val="1"/>
      <w:numPr>
        <w:ilvl w:val="2"/>
        <w:numId w:val="5"/>
      </w:numPr>
      <w:jc w:val="center"/>
      <w:outlineLvl w:val="2"/>
    </w:pPr>
    <w:rPr>
      <w:b w:val="1"/>
    </w:rPr>
  </w:style>
  <w:style w:type="paragraph" w:styleId="Table-followingparagraph" w:customStyle="1">
    <w:name w:val="Table - following paragraph"/>
    <w:basedOn w:val="HouseStyleBase"/>
    <w:next w:val="MarginText"/>
    <w:pPr>
      <w:spacing w:after="0"/>
    </w:pPr>
  </w:style>
  <w:style w:type="paragraph" w:styleId="Table-Text" w:customStyle="1">
    <w:name w:val="Table - Text"/>
    <w:basedOn w:val="HouseStyleBase"/>
    <w:pPr>
      <w:spacing w:after="120" w:before="120"/>
      <w:jc w:val="left"/>
    </w:pPr>
  </w:style>
  <w:style w:type="paragraph" w:styleId="AppPart" w:customStyle="1">
    <w:name w:val="AppPart"/>
    <w:basedOn w:val="HouseStyleBaseCentred"/>
    <w:pPr>
      <w:numPr>
        <w:ilvl w:val="1"/>
        <w:numId w:val="3"/>
      </w:numPr>
      <w:jc w:val="center"/>
      <w:outlineLvl w:val="1"/>
    </w:pPr>
    <w:rPr>
      <w:b w:val="1"/>
    </w:rPr>
  </w:style>
  <w:style w:type="paragraph" w:styleId="RecitalNumbering2" w:customStyle="1">
    <w:name w:val="Recital Numbering 2"/>
    <w:basedOn w:val="HouseStyleBase"/>
    <w:pPr>
      <w:numPr>
        <w:ilvl w:val="1"/>
        <w:numId w:val="7"/>
      </w:numPr>
      <w:overflowPunct w:val="0"/>
      <w:autoSpaceDE w:val="0"/>
      <w:autoSpaceDN w:val="0"/>
      <w:textAlignment w:val="baseline"/>
    </w:pPr>
  </w:style>
  <w:style w:type="paragraph" w:styleId="RecitalNumbering3" w:customStyle="1">
    <w:name w:val="Recital Numbering 3"/>
    <w:basedOn w:val="HouseStyleBase"/>
    <w:pPr>
      <w:numPr>
        <w:ilvl w:val="2"/>
        <w:numId w:val="7"/>
      </w:numPr>
      <w:overflowPunct w:val="0"/>
      <w:autoSpaceDE w:val="0"/>
      <w:autoSpaceDN w:val="0"/>
      <w:textAlignment w:val="baseline"/>
    </w:pPr>
  </w:style>
  <w:style w:type="paragraph" w:styleId="BalloonText">
    <w:name w:val="Balloon Text"/>
    <w:basedOn w:val="Normal"/>
    <w:link w:val="BalloonTextChar"/>
    <w:pPr>
      <w:spacing w:after="0" w:line="240" w:lineRule="auto"/>
    </w:pPr>
    <w:rPr>
      <w:rFonts w:ascii="Tahoma" w:cs="Tahoma" w:hAnsi="Tahoma"/>
      <w:sz w:val="16"/>
      <w:szCs w:val="16"/>
    </w:rPr>
  </w:style>
  <w:style w:type="character" w:styleId="BalloonTextChar" w:customStyle="1">
    <w:name w:val="Balloon Text Char"/>
    <w:link w:val="BalloonText"/>
    <w:rPr>
      <w:rFonts w:ascii="Tahoma" w:cs="Tahoma" w:hAnsi="Tahoma"/>
      <w:sz w:val="16"/>
      <w:szCs w:val="16"/>
      <w:lang w:eastAsia="en-US"/>
    </w:rPr>
  </w:style>
  <w:style w:type="paragraph" w:styleId="Bibliography">
    <w:name w:val="Bibliography"/>
    <w:basedOn w:val="Normal"/>
    <w:next w:val="Normal"/>
    <w:uiPriority w:val="37"/>
    <w:semiHidden w:val="1"/>
    <w:unhideWhenUsed w:val="1"/>
  </w:style>
  <w:style w:type="paragraph" w:styleId="BlockText">
    <w:name w:val="Block Text"/>
    <w:basedOn w:val="Normal"/>
    <w:pPr>
      <w:spacing w:after="120"/>
      <w:ind w:left="1440" w:right="1440"/>
    </w:pPr>
  </w:style>
  <w:style w:type="paragraph" w:styleId="BodyText2">
    <w:name w:val="Body Text 2"/>
    <w:basedOn w:val="Normal"/>
    <w:link w:val="BodyText2Char"/>
    <w:pPr>
      <w:spacing w:after="120" w:line="480" w:lineRule="auto"/>
    </w:pPr>
  </w:style>
  <w:style w:type="character" w:styleId="BodyText2Char" w:customStyle="1">
    <w:name w:val="Body Text 2 Char"/>
    <w:link w:val="BodyText2"/>
    <w:rPr>
      <w:sz w:val="22"/>
      <w:lang w:eastAsia="en-US"/>
    </w:rPr>
  </w:style>
  <w:style w:type="paragraph" w:styleId="BodyText3">
    <w:name w:val="Body Text 3"/>
    <w:basedOn w:val="Normal"/>
    <w:link w:val="BodyText3Char"/>
    <w:pPr>
      <w:spacing w:after="120"/>
    </w:pPr>
    <w:rPr>
      <w:sz w:val="16"/>
      <w:szCs w:val="16"/>
    </w:rPr>
  </w:style>
  <w:style w:type="character" w:styleId="BodyText3Char" w:customStyle="1">
    <w:name w:val="Body Text 3 Char"/>
    <w:link w:val="BodyText3"/>
    <w:rPr>
      <w:sz w:val="16"/>
      <w:szCs w:val="16"/>
      <w:lang w:eastAsia="en-US"/>
    </w:rPr>
  </w:style>
  <w:style w:type="paragraph" w:styleId="BodyTextFirstIndent">
    <w:name w:val="Body Text First Indent"/>
    <w:basedOn w:val="BodyText"/>
    <w:link w:val="BodyTextFirstIndentChar"/>
    <w:pPr>
      <w:ind w:firstLine="210"/>
    </w:pPr>
  </w:style>
  <w:style w:type="character" w:styleId="BodyTextChar" w:customStyle="1">
    <w:name w:val="Body Text Char"/>
    <w:link w:val="BodyText"/>
    <w:uiPriority w:val="99"/>
    <w:rPr>
      <w:sz w:val="22"/>
      <w:lang w:eastAsia="en-US"/>
    </w:rPr>
  </w:style>
  <w:style w:type="character" w:styleId="BodyTextFirstIndentChar" w:customStyle="1">
    <w:name w:val="Body Text First Indent Char"/>
    <w:basedOn w:val="BodyTextChar"/>
    <w:link w:val="BodyTextFirstIndent"/>
    <w:rPr>
      <w:sz w:val="22"/>
      <w:lang w:eastAsia="en-US"/>
    </w:rPr>
  </w:style>
  <w:style w:type="paragraph" w:styleId="BodyTextFirstIndent2">
    <w:name w:val="Body Text First Indent 2"/>
    <w:basedOn w:val="BodyTextIndent"/>
    <w:link w:val="BodyTextFirstIndent2Char"/>
    <w:pPr>
      <w:numPr>
        <w:numId w:val="0"/>
      </w:numPr>
      <w:overflowPunct w:val="0"/>
      <w:autoSpaceDE w:val="0"/>
      <w:autoSpaceDN w:val="0"/>
      <w:spacing w:after="120" w:line="360" w:lineRule="auto"/>
      <w:ind w:left="283" w:firstLine="210"/>
      <w:textAlignment w:val="baseline"/>
    </w:pPr>
    <w:rPr>
      <w:rFonts w:eastAsia="Times New Roman"/>
      <w:lang w:eastAsia="en-US"/>
    </w:rPr>
  </w:style>
  <w:style w:type="character" w:styleId="HouseStyleBaseChar" w:customStyle="1">
    <w:name w:val="House Style Base Char"/>
    <w:link w:val="HouseStyleBase"/>
    <w:rPr>
      <w:rFonts w:eastAsia="STZhongsong"/>
      <w:sz w:val="22"/>
      <w:lang w:eastAsia="zh-CN"/>
    </w:rPr>
  </w:style>
  <w:style w:type="character" w:styleId="BodyTextIndentChar" w:customStyle="1">
    <w:name w:val="Body Text Indent Char"/>
    <w:link w:val="BodyTextIndent"/>
    <w:rPr>
      <w:rFonts w:ascii="Calibri" w:eastAsia="STZhongsong" w:hAnsi="Calibri"/>
      <w:sz w:val="22"/>
      <w:lang w:eastAsia="zh-CN"/>
    </w:rPr>
  </w:style>
  <w:style w:type="character" w:styleId="BodyTextFirstIndent2Char" w:customStyle="1">
    <w:name w:val="Body Text First Indent 2 Char"/>
    <w:link w:val="BodyTextFirstIndent2"/>
    <w:rPr>
      <w:rFonts w:eastAsia="STZhongsong"/>
      <w:sz w:val="22"/>
      <w:lang w:eastAsia="en-US"/>
    </w:rPr>
  </w:style>
  <w:style w:type="character" w:styleId="BookTitle">
    <w:name w:val="Book Title"/>
    <w:uiPriority w:val="33"/>
    <w:qFormat w:val="1"/>
    <w:rPr>
      <w:b w:val="1"/>
      <w:bCs w:val="1"/>
      <w:smallCaps w:val="1"/>
      <w:spacing w:val="5"/>
    </w:rPr>
  </w:style>
  <w:style w:type="paragraph" w:styleId="Caption">
    <w:name w:val="caption"/>
    <w:basedOn w:val="Normal"/>
    <w:next w:val="Normal"/>
    <w:semiHidden w:val="1"/>
    <w:unhideWhenUsed w:val="1"/>
    <w:qFormat w:val="1"/>
    <w:rPr>
      <w:b w:val="1"/>
      <w:bCs w:val="1"/>
      <w:sz w:val="20"/>
    </w:rPr>
  </w:style>
  <w:style w:type="paragraph" w:styleId="Closing">
    <w:name w:val="Closing"/>
    <w:basedOn w:val="Normal"/>
    <w:link w:val="ClosingChar"/>
    <w:pPr>
      <w:ind w:left="4252"/>
    </w:pPr>
  </w:style>
  <w:style w:type="character" w:styleId="ClosingChar" w:customStyle="1">
    <w:name w:val="Closing Char"/>
    <w:link w:val="Closing"/>
    <w:rPr>
      <w:sz w:val="22"/>
      <w:lang w:eastAsia="en-US"/>
    </w:rPr>
  </w:style>
  <w:style w:type="table" w:styleId="ColorfulGrid">
    <w:name w:val="Colorful Grid"/>
    <w:basedOn w:val="TableNormal"/>
    <w:uiPriority w:val="73"/>
    <w:rPr>
      <w:color w:val="000000"/>
    </w:rPr>
    <w:tblPr>
      <w:tblStyleRowBandSize w:val="1"/>
      <w:tblStyleColBandSize w:val="1"/>
      <w:tblBorders>
        <w:insideH w:color="ffffff" w:space="0" w:sz="4" w:val="single"/>
      </w:tblBorders>
    </w:tblPr>
    <w:tcPr>
      <w:shd w:color="auto" w:fill="cccccc" w:val="clear"/>
    </w:tcPr>
    <w:tblStylePr w:type="firstRow">
      <w:rPr>
        <w:b w:val="1"/>
        <w:bCs w:val="1"/>
      </w:rPr>
      <w:tblPr/>
      <w:tcPr>
        <w:shd w:color="auto" w:fill="999999" w:val="clear"/>
      </w:tcPr>
    </w:tblStylePr>
    <w:tblStylePr w:type="lastRow">
      <w:rPr>
        <w:b w:val="1"/>
        <w:bCs w:val="1"/>
        <w:color w:val="000000"/>
      </w:rPr>
      <w:tblPr/>
      <w:tcPr>
        <w:shd w:color="auto" w:fill="999999" w:val="clear"/>
      </w:tcPr>
    </w:tblStylePr>
    <w:tblStylePr w:type="firstCol">
      <w:rPr>
        <w:color w:val="ffffff"/>
      </w:rPr>
      <w:tblPr/>
      <w:tcPr>
        <w:shd w:color="auto" w:fill="000000" w:val="clear"/>
      </w:tcPr>
    </w:tblStylePr>
    <w:tblStylePr w:type="lastCol">
      <w:rPr>
        <w:color w:val="ffffff"/>
      </w:rPr>
      <w:tblPr/>
      <w:tcPr>
        <w:shd w:color="auto" w:fill="000000" w:val="clear"/>
      </w:tcPr>
    </w:tblStylePr>
    <w:tblStylePr w:type="band1Vert">
      <w:tblPr/>
      <w:tcPr>
        <w:shd w:color="auto" w:fill="808080" w:val="clear"/>
      </w:tcPr>
    </w:tblStylePr>
    <w:tblStylePr w:type="band1Horz">
      <w:tblPr/>
      <w:tcPr>
        <w:shd w:color="auto" w:fill="808080" w:val="clear"/>
      </w:tcPr>
    </w:tblStylePr>
  </w:style>
  <w:style w:type="table" w:styleId="ColorfulGrid-Accent1">
    <w:name w:val="Colorful Grid Accent 1"/>
    <w:basedOn w:val="TableNormal"/>
    <w:uiPriority w:val="73"/>
    <w:rPr>
      <w:color w:val="000000"/>
    </w:rPr>
    <w:tblPr>
      <w:tblStyleRowBandSize w:val="1"/>
      <w:tblStyleColBandSize w:val="1"/>
      <w:tblBorders>
        <w:insideH w:color="ffffff" w:space="0" w:sz="4" w:val="single"/>
      </w:tblBorders>
    </w:tblPr>
    <w:tcPr>
      <w:shd w:color="auto" w:fill="dbe5f1" w:val="clear"/>
    </w:tcPr>
    <w:tblStylePr w:type="firstRow">
      <w:rPr>
        <w:b w:val="1"/>
        <w:bCs w:val="1"/>
      </w:rPr>
      <w:tblPr/>
      <w:tcPr>
        <w:shd w:color="auto" w:fill="b8cce4" w:val="clear"/>
      </w:tcPr>
    </w:tblStylePr>
    <w:tblStylePr w:type="lastRow">
      <w:rPr>
        <w:b w:val="1"/>
        <w:bCs w:val="1"/>
        <w:color w:val="000000"/>
      </w:rPr>
      <w:tblPr/>
      <w:tcPr>
        <w:shd w:color="auto" w:fill="b8cce4" w:val="clear"/>
      </w:tcPr>
    </w:tblStylePr>
    <w:tblStylePr w:type="firstCol">
      <w:rPr>
        <w:color w:val="ffffff"/>
      </w:rPr>
      <w:tblPr/>
      <w:tcPr>
        <w:shd w:color="auto" w:fill="365f91" w:val="clear"/>
      </w:tcPr>
    </w:tblStylePr>
    <w:tblStylePr w:type="lastCol">
      <w:rPr>
        <w:color w:val="ffffff"/>
      </w:rPr>
      <w:tblPr/>
      <w:tcPr>
        <w:shd w:color="auto" w:fill="365f91" w:val="clear"/>
      </w:tcPr>
    </w:tblStylePr>
    <w:tblStylePr w:type="band1Vert">
      <w:tblPr/>
      <w:tcPr>
        <w:shd w:color="auto" w:fill="a7bfde" w:val="clear"/>
      </w:tcPr>
    </w:tblStylePr>
    <w:tblStylePr w:type="band1Horz">
      <w:tblPr/>
      <w:tcPr>
        <w:shd w:color="auto" w:fill="a7bfde" w:val="clear"/>
      </w:tcPr>
    </w:tblStylePr>
  </w:style>
  <w:style w:type="table" w:styleId="ColorfulGrid-Accent2">
    <w:name w:val="Colorful Grid Accent 2"/>
    <w:basedOn w:val="TableNormal"/>
    <w:uiPriority w:val="73"/>
    <w:rPr>
      <w:color w:val="000000"/>
    </w:rPr>
    <w:tblPr>
      <w:tblStyleRowBandSize w:val="1"/>
      <w:tblStyleColBandSize w:val="1"/>
      <w:tblBorders>
        <w:insideH w:color="ffffff" w:space="0" w:sz="4" w:val="single"/>
      </w:tblBorders>
    </w:tblPr>
    <w:tcPr>
      <w:shd w:color="auto" w:fill="f2dbdb" w:val="clear"/>
    </w:tcPr>
    <w:tblStylePr w:type="firstRow">
      <w:rPr>
        <w:b w:val="1"/>
        <w:bCs w:val="1"/>
      </w:rPr>
      <w:tblPr/>
      <w:tcPr>
        <w:shd w:color="auto" w:fill="e5b8b7" w:val="clear"/>
      </w:tcPr>
    </w:tblStylePr>
    <w:tblStylePr w:type="lastRow">
      <w:rPr>
        <w:b w:val="1"/>
        <w:bCs w:val="1"/>
        <w:color w:val="000000"/>
      </w:rPr>
      <w:tblPr/>
      <w:tcPr>
        <w:shd w:color="auto" w:fill="e5b8b7" w:val="clear"/>
      </w:tcPr>
    </w:tblStylePr>
    <w:tblStylePr w:type="firstCol">
      <w:rPr>
        <w:color w:val="ffffff"/>
      </w:rPr>
      <w:tblPr/>
      <w:tcPr>
        <w:shd w:color="auto" w:fill="943634" w:val="clear"/>
      </w:tcPr>
    </w:tblStylePr>
    <w:tblStylePr w:type="lastCol">
      <w:rPr>
        <w:color w:val="ffffff"/>
      </w:rPr>
      <w:tblPr/>
      <w:tcPr>
        <w:shd w:color="auto" w:fill="943634" w:val="clear"/>
      </w:tcPr>
    </w:tblStylePr>
    <w:tblStylePr w:type="band1Vert">
      <w:tblPr/>
      <w:tcPr>
        <w:shd w:color="auto" w:fill="dfa7a6" w:val="clear"/>
      </w:tcPr>
    </w:tblStylePr>
    <w:tblStylePr w:type="band1Horz">
      <w:tblPr/>
      <w:tcPr>
        <w:shd w:color="auto" w:fill="dfa7a6" w:val="clear"/>
      </w:tcPr>
    </w:tblStylePr>
  </w:style>
  <w:style w:type="table" w:styleId="ColorfulGrid-Accent3">
    <w:name w:val="Colorful Grid Accent 3"/>
    <w:basedOn w:val="TableNormal"/>
    <w:uiPriority w:val="73"/>
    <w:rPr>
      <w:color w:val="000000"/>
    </w:rPr>
    <w:tblPr>
      <w:tblStyleRowBandSize w:val="1"/>
      <w:tblStyleColBandSize w:val="1"/>
      <w:tblBorders>
        <w:insideH w:color="ffffff" w:space="0" w:sz="4" w:val="single"/>
      </w:tblBorders>
    </w:tblPr>
    <w:tcPr>
      <w:shd w:color="auto" w:fill="eaf1dd" w:val="clear"/>
    </w:tcPr>
    <w:tblStylePr w:type="firstRow">
      <w:rPr>
        <w:b w:val="1"/>
        <w:bCs w:val="1"/>
      </w:rPr>
      <w:tblPr/>
      <w:tcPr>
        <w:shd w:color="auto" w:fill="d6e3bc" w:val="clear"/>
      </w:tcPr>
    </w:tblStylePr>
    <w:tblStylePr w:type="lastRow">
      <w:rPr>
        <w:b w:val="1"/>
        <w:bCs w:val="1"/>
        <w:color w:val="000000"/>
      </w:rPr>
      <w:tblPr/>
      <w:tcPr>
        <w:shd w:color="auto" w:fill="d6e3bc" w:val="clear"/>
      </w:tcPr>
    </w:tblStylePr>
    <w:tblStylePr w:type="firstCol">
      <w:rPr>
        <w:color w:val="ffffff"/>
      </w:rPr>
      <w:tblPr/>
      <w:tcPr>
        <w:shd w:color="auto" w:fill="76923c" w:val="clear"/>
      </w:tcPr>
    </w:tblStylePr>
    <w:tblStylePr w:type="lastCol">
      <w:rPr>
        <w:color w:val="ffffff"/>
      </w:rPr>
      <w:tblPr/>
      <w:tcPr>
        <w:shd w:color="auto" w:fill="76923c" w:val="clear"/>
      </w:tcPr>
    </w:tblStylePr>
    <w:tblStylePr w:type="band1Vert">
      <w:tblPr/>
      <w:tcPr>
        <w:shd w:color="auto" w:fill="cdddac" w:val="clear"/>
      </w:tcPr>
    </w:tblStylePr>
    <w:tblStylePr w:type="band1Horz">
      <w:tblPr/>
      <w:tcPr>
        <w:shd w:color="auto" w:fill="cdddac" w:val="clear"/>
      </w:tcPr>
    </w:tblStylePr>
  </w:style>
  <w:style w:type="table" w:styleId="ColorfulGrid-Accent4">
    <w:name w:val="Colorful Grid Accent 4"/>
    <w:basedOn w:val="TableNormal"/>
    <w:uiPriority w:val="73"/>
    <w:rPr>
      <w:color w:val="000000"/>
    </w:rPr>
    <w:tblPr>
      <w:tblStyleRowBandSize w:val="1"/>
      <w:tblStyleColBandSize w:val="1"/>
      <w:tblBorders>
        <w:insideH w:color="ffffff" w:space="0" w:sz="4" w:val="single"/>
      </w:tblBorders>
    </w:tblPr>
    <w:tcPr>
      <w:shd w:color="auto" w:fill="e5dfec" w:val="clear"/>
    </w:tcPr>
    <w:tblStylePr w:type="firstRow">
      <w:rPr>
        <w:b w:val="1"/>
        <w:bCs w:val="1"/>
      </w:rPr>
      <w:tblPr/>
      <w:tcPr>
        <w:shd w:color="auto" w:fill="ccc0d9" w:val="clear"/>
      </w:tcPr>
    </w:tblStylePr>
    <w:tblStylePr w:type="lastRow">
      <w:rPr>
        <w:b w:val="1"/>
        <w:bCs w:val="1"/>
        <w:color w:val="000000"/>
      </w:rPr>
      <w:tblPr/>
      <w:tcPr>
        <w:shd w:color="auto" w:fill="ccc0d9" w:val="clear"/>
      </w:tcPr>
    </w:tblStylePr>
    <w:tblStylePr w:type="firstCol">
      <w:rPr>
        <w:color w:val="ffffff"/>
      </w:rPr>
      <w:tblPr/>
      <w:tcPr>
        <w:shd w:color="auto" w:fill="5f497a" w:val="clear"/>
      </w:tcPr>
    </w:tblStylePr>
    <w:tblStylePr w:type="lastCol">
      <w:rPr>
        <w:color w:val="ffffff"/>
      </w:rPr>
      <w:tblPr/>
      <w:tcPr>
        <w:shd w:color="auto" w:fill="5f497a" w:val="clear"/>
      </w:tcPr>
    </w:tblStylePr>
    <w:tblStylePr w:type="band1Vert">
      <w:tblPr/>
      <w:tcPr>
        <w:shd w:color="auto" w:fill="bfb1d0" w:val="clear"/>
      </w:tcPr>
    </w:tblStylePr>
    <w:tblStylePr w:type="band1Horz">
      <w:tblPr/>
      <w:tcPr>
        <w:shd w:color="auto" w:fill="bfb1d0" w:val="clear"/>
      </w:tcPr>
    </w:tblStylePr>
  </w:style>
  <w:style w:type="table" w:styleId="ColorfulGrid-Accent5">
    <w:name w:val="Colorful Grid Accent 5"/>
    <w:basedOn w:val="TableNormal"/>
    <w:uiPriority w:val="73"/>
    <w:rPr>
      <w:color w:val="000000"/>
    </w:rPr>
    <w:tblPr>
      <w:tblStyleRowBandSize w:val="1"/>
      <w:tblStyleColBandSize w:val="1"/>
      <w:tblBorders>
        <w:insideH w:color="ffffff" w:space="0" w:sz="4" w:val="single"/>
      </w:tblBorders>
    </w:tblPr>
    <w:tcPr>
      <w:shd w:color="auto" w:fill="daeef3" w:val="clear"/>
    </w:tcPr>
    <w:tblStylePr w:type="firstRow">
      <w:rPr>
        <w:b w:val="1"/>
        <w:bCs w:val="1"/>
      </w:rPr>
      <w:tblPr/>
      <w:tcPr>
        <w:shd w:color="auto" w:fill="b6dde8" w:val="clear"/>
      </w:tcPr>
    </w:tblStylePr>
    <w:tblStylePr w:type="lastRow">
      <w:rPr>
        <w:b w:val="1"/>
        <w:bCs w:val="1"/>
        <w:color w:val="000000"/>
      </w:rPr>
      <w:tblPr/>
      <w:tcPr>
        <w:shd w:color="auto" w:fill="b6dde8" w:val="clear"/>
      </w:tcPr>
    </w:tblStylePr>
    <w:tblStylePr w:type="firstCol">
      <w:rPr>
        <w:color w:val="ffffff"/>
      </w:rPr>
      <w:tblPr/>
      <w:tcPr>
        <w:shd w:color="auto" w:fill="31849b" w:val="clear"/>
      </w:tcPr>
    </w:tblStylePr>
    <w:tblStylePr w:type="lastCol">
      <w:rPr>
        <w:color w:val="ffffff"/>
      </w:rPr>
      <w:tblPr/>
      <w:tcPr>
        <w:shd w:color="auto" w:fill="31849b" w:val="clear"/>
      </w:tcPr>
    </w:tblStylePr>
    <w:tblStylePr w:type="band1Vert">
      <w:tblPr/>
      <w:tcPr>
        <w:shd w:color="auto" w:fill="a5d5e2" w:val="clear"/>
      </w:tcPr>
    </w:tblStylePr>
    <w:tblStylePr w:type="band1Horz">
      <w:tblPr/>
      <w:tcPr>
        <w:shd w:color="auto" w:fill="a5d5e2" w:val="clear"/>
      </w:tcPr>
    </w:tblStylePr>
  </w:style>
  <w:style w:type="table" w:styleId="ColorfulGrid-Accent6">
    <w:name w:val="Colorful Grid Accent 6"/>
    <w:basedOn w:val="TableNormal"/>
    <w:uiPriority w:val="73"/>
    <w:rPr>
      <w:color w:val="000000"/>
    </w:rPr>
    <w:tblPr>
      <w:tblStyleRowBandSize w:val="1"/>
      <w:tblStyleColBandSize w:val="1"/>
      <w:tblBorders>
        <w:insideH w:color="ffffff" w:space="0" w:sz="4" w:val="single"/>
      </w:tblBorders>
    </w:tblPr>
    <w:tcPr>
      <w:shd w:color="auto" w:fill="fde9d9" w:val="clear"/>
    </w:tcPr>
    <w:tblStylePr w:type="firstRow">
      <w:rPr>
        <w:b w:val="1"/>
        <w:bCs w:val="1"/>
      </w:rPr>
      <w:tblPr/>
      <w:tcPr>
        <w:shd w:color="auto" w:fill="fbd4b4" w:val="clear"/>
      </w:tcPr>
    </w:tblStylePr>
    <w:tblStylePr w:type="lastRow">
      <w:rPr>
        <w:b w:val="1"/>
        <w:bCs w:val="1"/>
        <w:color w:val="000000"/>
      </w:rPr>
      <w:tblPr/>
      <w:tcPr>
        <w:shd w:color="auto" w:fill="fbd4b4" w:val="clear"/>
      </w:tcPr>
    </w:tblStylePr>
    <w:tblStylePr w:type="firstCol">
      <w:rPr>
        <w:color w:val="ffffff"/>
      </w:rPr>
      <w:tblPr/>
      <w:tcPr>
        <w:shd w:color="auto" w:fill="e36c0a" w:val="clear"/>
      </w:tcPr>
    </w:tblStylePr>
    <w:tblStylePr w:type="lastCol">
      <w:rPr>
        <w:color w:val="ffffff"/>
      </w:rPr>
      <w:tblPr/>
      <w:tcPr>
        <w:shd w:color="auto" w:fill="e36c0a" w:val="clear"/>
      </w:tcPr>
    </w:tblStylePr>
    <w:tblStylePr w:type="band1Vert">
      <w:tblPr/>
      <w:tcPr>
        <w:shd w:color="auto" w:fill="fbcaa2" w:val="clear"/>
      </w:tcPr>
    </w:tblStylePr>
    <w:tblStylePr w:type="band1Horz">
      <w:tblPr/>
      <w:tcPr>
        <w:shd w:color="auto" w:fill="fbcaa2" w:val="clear"/>
      </w:tcPr>
    </w:tblStylePr>
  </w:style>
  <w:style w:type="table" w:styleId="ColorfulList">
    <w:name w:val="Colorful List"/>
    <w:basedOn w:val="TableNormal"/>
    <w:uiPriority w:val="72"/>
    <w:rPr>
      <w:color w:val="000000"/>
    </w:rPr>
    <w:tblPr>
      <w:tblStyleRowBandSize w:val="1"/>
      <w:tblStyleColBandSize w:val="1"/>
    </w:tblPr>
    <w:tcPr>
      <w:shd w:color="auto" w:fill="e6e6e6" w:val="clear"/>
    </w:tcPr>
    <w:tblStylePr w:type="firstRow">
      <w:rPr>
        <w:b w:val="1"/>
        <w:bCs w:val="1"/>
        <w:color w:val="ffffff"/>
      </w:rPr>
      <w:tblPr/>
      <w:tcPr>
        <w:tcBorders>
          <w:bottom w:color="ffffff" w:space="0" w:sz="12" w:val="single"/>
        </w:tcBorders>
        <w:shd w:color="auto" w:fill="9e3a38" w:val="clear"/>
      </w:tcPr>
    </w:tblStylePr>
    <w:tblStylePr w:type="lastRow">
      <w:rPr>
        <w:b w:val="1"/>
        <w:bCs w:val="1"/>
        <w:color w:val="9e3a38"/>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c0c0c0" w:val="clear"/>
      </w:tcPr>
    </w:tblStylePr>
    <w:tblStylePr w:type="band1Horz">
      <w:tblPr/>
      <w:tcPr>
        <w:shd w:color="auto" w:fill="cccccc" w:val="clear"/>
      </w:tcPr>
    </w:tblStylePr>
  </w:style>
  <w:style w:type="table" w:styleId="ColorfulList-Accent1">
    <w:name w:val="Colorful List Accent 1"/>
    <w:basedOn w:val="TableNormal"/>
    <w:uiPriority w:val="72"/>
    <w:rPr>
      <w:color w:val="000000"/>
    </w:rPr>
    <w:tblPr>
      <w:tblStyleRowBandSize w:val="1"/>
      <w:tblStyleColBandSize w:val="1"/>
    </w:tblPr>
    <w:tcPr>
      <w:shd w:color="auto" w:fill="edf2f8" w:val="clear"/>
    </w:tcPr>
    <w:tblStylePr w:type="firstRow">
      <w:rPr>
        <w:b w:val="1"/>
        <w:bCs w:val="1"/>
        <w:color w:val="ffffff"/>
      </w:rPr>
      <w:tblPr/>
      <w:tcPr>
        <w:tcBorders>
          <w:bottom w:color="ffffff" w:space="0" w:sz="12" w:val="single"/>
        </w:tcBorders>
        <w:shd w:color="auto" w:fill="9e3a38" w:val="clear"/>
      </w:tcPr>
    </w:tblStylePr>
    <w:tblStylePr w:type="lastRow">
      <w:rPr>
        <w:b w:val="1"/>
        <w:bCs w:val="1"/>
        <w:color w:val="9e3a38"/>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3dfee" w:val="clear"/>
      </w:tcPr>
    </w:tblStylePr>
    <w:tblStylePr w:type="band1Horz">
      <w:tblPr/>
      <w:tcPr>
        <w:shd w:color="auto" w:fill="dbe5f1" w:val="clear"/>
      </w:tcPr>
    </w:tblStylePr>
  </w:style>
  <w:style w:type="table" w:styleId="ColorfulList-Accent2">
    <w:name w:val="Colorful List Accent 2"/>
    <w:basedOn w:val="TableNormal"/>
    <w:uiPriority w:val="72"/>
    <w:rPr>
      <w:color w:val="000000"/>
    </w:rPr>
    <w:tblPr>
      <w:tblStyleRowBandSize w:val="1"/>
      <w:tblStyleColBandSize w:val="1"/>
    </w:tblPr>
    <w:tcPr>
      <w:shd w:color="auto" w:fill="f8eded" w:val="clear"/>
    </w:tcPr>
    <w:tblStylePr w:type="firstRow">
      <w:rPr>
        <w:b w:val="1"/>
        <w:bCs w:val="1"/>
        <w:color w:val="ffffff"/>
      </w:rPr>
      <w:tblPr/>
      <w:tcPr>
        <w:tcBorders>
          <w:bottom w:color="ffffff" w:space="0" w:sz="12" w:val="single"/>
        </w:tcBorders>
        <w:shd w:color="auto" w:fill="9e3a38" w:val="clear"/>
      </w:tcPr>
    </w:tblStylePr>
    <w:tblStylePr w:type="lastRow">
      <w:rPr>
        <w:b w:val="1"/>
        <w:bCs w:val="1"/>
        <w:color w:val="9e3a38"/>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efd3d2" w:val="clear"/>
      </w:tcPr>
    </w:tblStylePr>
    <w:tblStylePr w:type="band1Horz">
      <w:tblPr/>
      <w:tcPr>
        <w:shd w:color="auto" w:fill="f2dbdb" w:val="clear"/>
      </w:tcPr>
    </w:tblStylePr>
  </w:style>
  <w:style w:type="table" w:styleId="ColorfulList-Accent3">
    <w:name w:val="Colorful List Accent 3"/>
    <w:basedOn w:val="TableNormal"/>
    <w:uiPriority w:val="72"/>
    <w:rPr>
      <w:color w:val="000000"/>
    </w:rPr>
    <w:tblPr>
      <w:tblStyleRowBandSize w:val="1"/>
      <w:tblStyleColBandSize w:val="1"/>
    </w:tblPr>
    <w:tcPr>
      <w:shd w:color="auto" w:fill="f5f8ee" w:val="clear"/>
    </w:tcPr>
    <w:tblStylePr w:type="firstRow">
      <w:rPr>
        <w:b w:val="1"/>
        <w:bCs w:val="1"/>
        <w:color w:val="ffffff"/>
      </w:rPr>
      <w:tblPr/>
      <w:tcPr>
        <w:tcBorders>
          <w:bottom w:color="ffffff" w:space="0" w:sz="12" w:val="single"/>
        </w:tcBorders>
        <w:shd w:color="auto" w:fill="664e82" w:val="clear"/>
      </w:tcPr>
    </w:tblStylePr>
    <w:tblStylePr w:type="lastRow">
      <w:rPr>
        <w:b w:val="1"/>
        <w:bCs w:val="1"/>
        <w:color w:val="664e82"/>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e6eed5" w:val="clear"/>
      </w:tcPr>
    </w:tblStylePr>
    <w:tblStylePr w:type="band1Horz">
      <w:tblPr/>
      <w:tcPr>
        <w:shd w:color="auto" w:fill="eaf1dd" w:val="clear"/>
      </w:tcPr>
    </w:tblStylePr>
  </w:style>
  <w:style w:type="table" w:styleId="ColorfulList-Accent4">
    <w:name w:val="Colorful List Accent 4"/>
    <w:basedOn w:val="TableNormal"/>
    <w:uiPriority w:val="72"/>
    <w:rPr>
      <w:color w:val="000000"/>
    </w:rPr>
    <w:tblPr>
      <w:tblStyleRowBandSize w:val="1"/>
      <w:tblStyleColBandSize w:val="1"/>
    </w:tblPr>
    <w:tcPr>
      <w:shd w:color="auto" w:fill="f2eff6" w:val="clear"/>
    </w:tcPr>
    <w:tblStylePr w:type="firstRow">
      <w:rPr>
        <w:b w:val="1"/>
        <w:bCs w:val="1"/>
        <w:color w:val="ffffff"/>
      </w:rPr>
      <w:tblPr/>
      <w:tcPr>
        <w:tcBorders>
          <w:bottom w:color="ffffff" w:space="0" w:sz="12" w:val="single"/>
        </w:tcBorders>
        <w:shd w:color="auto" w:fill="7e9c40" w:val="clear"/>
      </w:tcPr>
    </w:tblStylePr>
    <w:tblStylePr w:type="lastRow">
      <w:rPr>
        <w:b w:val="1"/>
        <w:bCs w:val="1"/>
        <w:color w:val="7e9c40"/>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fd8e8" w:val="clear"/>
      </w:tcPr>
    </w:tblStylePr>
    <w:tblStylePr w:type="band1Horz">
      <w:tblPr/>
      <w:tcPr>
        <w:shd w:color="auto" w:fill="e5dfec" w:val="clear"/>
      </w:tcPr>
    </w:tblStylePr>
  </w:style>
  <w:style w:type="table" w:styleId="ColorfulList-Accent5">
    <w:name w:val="Colorful List Accent 5"/>
    <w:basedOn w:val="TableNormal"/>
    <w:uiPriority w:val="72"/>
    <w:rPr>
      <w:color w:val="000000"/>
    </w:rPr>
    <w:tblPr>
      <w:tblStyleRowBandSize w:val="1"/>
      <w:tblStyleColBandSize w:val="1"/>
    </w:tblPr>
    <w:tcPr>
      <w:shd w:color="auto" w:fill="edf6f9" w:val="clear"/>
    </w:tcPr>
    <w:tblStylePr w:type="firstRow">
      <w:rPr>
        <w:b w:val="1"/>
        <w:bCs w:val="1"/>
        <w:color w:val="ffffff"/>
      </w:rPr>
      <w:tblPr/>
      <w:tcPr>
        <w:tcBorders>
          <w:bottom w:color="ffffff" w:space="0" w:sz="12" w:val="single"/>
        </w:tcBorders>
        <w:shd w:color="auto" w:fill="f2730a" w:val="clear"/>
      </w:tcPr>
    </w:tblStylePr>
    <w:tblStylePr w:type="lastRow">
      <w:rPr>
        <w:b w:val="1"/>
        <w:bCs w:val="1"/>
        <w:color w:val="f2730a"/>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2eaf1" w:val="clear"/>
      </w:tcPr>
    </w:tblStylePr>
    <w:tblStylePr w:type="band1Horz">
      <w:tblPr/>
      <w:tcPr>
        <w:shd w:color="auto" w:fill="daeef3" w:val="clear"/>
      </w:tcPr>
    </w:tblStylePr>
  </w:style>
  <w:style w:type="table" w:styleId="ColorfulList-Accent6">
    <w:name w:val="Colorful List Accent 6"/>
    <w:basedOn w:val="TableNormal"/>
    <w:uiPriority w:val="72"/>
    <w:rPr>
      <w:color w:val="000000"/>
    </w:rPr>
    <w:tblPr>
      <w:tblStyleRowBandSize w:val="1"/>
      <w:tblStyleColBandSize w:val="1"/>
    </w:tblPr>
    <w:tcPr>
      <w:shd w:color="auto" w:fill="fef4ec" w:val="clear"/>
    </w:tcPr>
    <w:tblStylePr w:type="firstRow">
      <w:rPr>
        <w:b w:val="1"/>
        <w:bCs w:val="1"/>
        <w:color w:val="ffffff"/>
      </w:rPr>
      <w:tblPr/>
      <w:tcPr>
        <w:tcBorders>
          <w:bottom w:color="ffffff" w:space="0" w:sz="12" w:val="single"/>
        </w:tcBorders>
        <w:shd w:color="auto" w:fill="348da5" w:val="clear"/>
      </w:tcPr>
    </w:tblStylePr>
    <w:tblStylePr w:type="lastRow">
      <w:rPr>
        <w:b w:val="1"/>
        <w:bCs w:val="1"/>
        <w:color w:val="348da5"/>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fde4d0" w:val="clear"/>
      </w:tcPr>
    </w:tblStylePr>
    <w:tblStylePr w:type="band1Horz">
      <w:tblPr/>
      <w:tcPr>
        <w:shd w:color="auto" w:fill="fde9d9" w:val="clear"/>
      </w:tcPr>
    </w:tblStylePr>
  </w:style>
  <w:style w:type="table" w:styleId="ColorfulShading">
    <w:name w:val="Colorful Shading"/>
    <w:basedOn w:val="TableNormal"/>
    <w:uiPriority w:val="71"/>
    <w:rPr>
      <w:color w:val="000000"/>
    </w:rPr>
    <w:tblPr>
      <w:tblStyleRowBandSize w:val="1"/>
      <w:tblStyleColBandSize w:val="1"/>
      <w:tblBorders>
        <w:top w:color="c0504d" w:space="0" w:sz="24" w:val="single"/>
        <w:left w:color="000000" w:space="0" w:sz="4" w:val="single"/>
        <w:bottom w:color="000000" w:space="0" w:sz="4" w:val="single"/>
        <w:right w:color="000000" w:space="0" w:sz="4" w:val="single"/>
        <w:insideH w:color="ffffff" w:space="0" w:sz="4" w:val="single"/>
        <w:insideV w:color="ffffff" w:space="0" w:sz="4" w:val="single"/>
      </w:tblBorders>
    </w:tblPr>
    <w:tcPr>
      <w:shd w:color="auto" w:fill="e6e6e6" w:val="clear"/>
    </w:tcPr>
    <w:tblStylePr w:type="firstRow">
      <w:rPr>
        <w:b w:val="1"/>
        <w:bCs w:val="1"/>
      </w:rPr>
      <w:tblPr/>
      <w:tcPr>
        <w:tcBorders>
          <w:top w:space="0" w:sz="0" w:val="nil"/>
          <w:left w:space="0" w:sz="0" w:val="nil"/>
          <w:bottom w:color="c0504d"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000000" w:val="clear"/>
      </w:tcPr>
    </w:tblStylePr>
    <w:tblStylePr w:type="firstCol">
      <w:rPr>
        <w:color w:val="ffffff"/>
      </w:rPr>
      <w:tblPr/>
      <w:tcPr>
        <w:tcBorders>
          <w:top w:space="0" w:sz="0" w:val="nil"/>
          <w:left w:space="0" w:sz="0" w:val="nil"/>
          <w:bottom w:space="0" w:sz="0" w:val="nil"/>
          <w:right w:space="0" w:sz="0" w:val="nil"/>
          <w:insideH w:color="000000" w:space="0" w:sz="4" w:val="single"/>
          <w:insideV w:space="0" w:sz="0" w:val="nil"/>
        </w:tcBorders>
        <w:shd w:color="auto" w:fill="000000"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000000" w:val="clear"/>
      </w:tcPr>
    </w:tblStylePr>
    <w:tblStylePr w:type="band1Vert">
      <w:tblPr/>
      <w:tcPr>
        <w:shd w:color="auto" w:fill="999999" w:val="clear"/>
      </w:tcPr>
    </w:tblStylePr>
    <w:tblStylePr w:type="band1Horz">
      <w:tblPr/>
      <w:tcPr>
        <w:shd w:color="auto" w:fill="808080" w:val="clear"/>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Pr>
      <w:color w:val="000000"/>
    </w:rPr>
    <w:tblPr>
      <w:tblStyleRowBandSize w:val="1"/>
      <w:tblStyleColBandSize w:val="1"/>
      <w:tblBorders>
        <w:top w:color="c0504d" w:space="0" w:sz="24" w:val="single"/>
        <w:left w:color="4f81bd" w:space="0" w:sz="4" w:val="single"/>
        <w:bottom w:color="4f81bd" w:space="0" w:sz="4" w:val="single"/>
        <w:right w:color="4f81bd" w:space="0" w:sz="4" w:val="single"/>
        <w:insideH w:color="ffffff" w:space="0" w:sz="4" w:val="single"/>
        <w:insideV w:color="ffffff" w:space="0" w:sz="4" w:val="single"/>
      </w:tblBorders>
    </w:tblPr>
    <w:tcPr>
      <w:shd w:color="auto" w:fill="edf2f8" w:val="clear"/>
    </w:tcPr>
    <w:tblStylePr w:type="firstRow">
      <w:rPr>
        <w:b w:val="1"/>
        <w:bCs w:val="1"/>
      </w:rPr>
      <w:tblPr/>
      <w:tcPr>
        <w:tcBorders>
          <w:top w:space="0" w:sz="0" w:val="nil"/>
          <w:left w:space="0" w:sz="0" w:val="nil"/>
          <w:bottom w:color="c0504d"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2c4c74" w:val="clear"/>
      </w:tcPr>
    </w:tblStylePr>
    <w:tblStylePr w:type="firstCol">
      <w:rPr>
        <w:color w:val="ffffff"/>
      </w:rPr>
      <w:tblPr/>
      <w:tcPr>
        <w:tcBorders>
          <w:top w:space="0" w:sz="0" w:val="nil"/>
          <w:left w:space="0" w:sz="0" w:val="nil"/>
          <w:bottom w:space="0" w:sz="0" w:val="nil"/>
          <w:right w:space="0" w:sz="0" w:val="nil"/>
          <w:insideH w:color="2c4c74" w:space="0" w:sz="4" w:val="single"/>
          <w:insideV w:space="0" w:sz="0" w:val="nil"/>
        </w:tcBorders>
        <w:shd w:color="auto" w:fill="2c4c74"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2c4c74" w:val="clear"/>
      </w:tcPr>
    </w:tblStylePr>
    <w:tblStylePr w:type="band1Vert">
      <w:tblPr/>
      <w:tcPr>
        <w:shd w:color="auto" w:fill="b8cce4" w:val="clear"/>
      </w:tcPr>
    </w:tblStylePr>
    <w:tblStylePr w:type="band1Horz">
      <w:tblPr/>
      <w:tcPr>
        <w:shd w:color="auto" w:fill="a7bfde" w:val="clear"/>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Pr>
      <w:color w:val="000000"/>
    </w:rPr>
    <w:tblPr>
      <w:tblStyleRowBandSize w:val="1"/>
      <w:tblStyleColBandSize w:val="1"/>
      <w:tblBorders>
        <w:top w:color="c0504d" w:space="0" w:sz="24" w:val="single"/>
        <w:left w:color="c0504d" w:space="0" w:sz="4" w:val="single"/>
        <w:bottom w:color="c0504d" w:space="0" w:sz="4" w:val="single"/>
        <w:right w:color="c0504d" w:space="0" w:sz="4" w:val="single"/>
        <w:insideH w:color="ffffff" w:space="0" w:sz="4" w:val="single"/>
        <w:insideV w:color="ffffff" w:space="0" w:sz="4" w:val="single"/>
      </w:tblBorders>
    </w:tblPr>
    <w:tcPr>
      <w:shd w:color="auto" w:fill="f8eded" w:val="clear"/>
    </w:tcPr>
    <w:tblStylePr w:type="firstRow">
      <w:rPr>
        <w:b w:val="1"/>
        <w:bCs w:val="1"/>
      </w:rPr>
      <w:tblPr/>
      <w:tcPr>
        <w:tcBorders>
          <w:top w:space="0" w:sz="0" w:val="nil"/>
          <w:left w:space="0" w:sz="0" w:val="nil"/>
          <w:bottom w:color="c0504d"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772c2a" w:val="clear"/>
      </w:tcPr>
    </w:tblStylePr>
    <w:tblStylePr w:type="firstCol">
      <w:rPr>
        <w:color w:val="ffffff"/>
      </w:rPr>
      <w:tblPr/>
      <w:tcPr>
        <w:tcBorders>
          <w:top w:space="0" w:sz="0" w:val="nil"/>
          <w:left w:space="0" w:sz="0" w:val="nil"/>
          <w:bottom w:space="0" w:sz="0" w:val="nil"/>
          <w:right w:space="0" w:sz="0" w:val="nil"/>
          <w:insideH w:color="772c2a" w:space="0" w:sz="4" w:val="single"/>
          <w:insideV w:space="0" w:sz="0" w:val="nil"/>
        </w:tcBorders>
        <w:shd w:color="auto" w:fill="772c2a"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772c2a" w:val="clear"/>
      </w:tcPr>
    </w:tblStylePr>
    <w:tblStylePr w:type="band1Vert">
      <w:tblPr/>
      <w:tcPr>
        <w:shd w:color="auto" w:fill="e5b8b7" w:val="clear"/>
      </w:tcPr>
    </w:tblStylePr>
    <w:tblStylePr w:type="band1Horz">
      <w:tblPr/>
      <w:tcPr>
        <w:shd w:color="auto" w:fill="dfa7a6" w:val="clear"/>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Pr>
      <w:color w:val="000000"/>
    </w:rPr>
    <w:tblPr>
      <w:tblStyleRowBandSize w:val="1"/>
      <w:tblStyleColBandSize w:val="1"/>
      <w:tblBorders>
        <w:top w:color="8064a2" w:space="0" w:sz="24" w:val="single"/>
        <w:left w:color="9bbb59" w:space="0" w:sz="4" w:val="single"/>
        <w:bottom w:color="9bbb59" w:space="0" w:sz="4" w:val="single"/>
        <w:right w:color="9bbb59" w:space="0" w:sz="4" w:val="single"/>
        <w:insideH w:color="ffffff" w:space="0" w:sz="4" w:val="single"/>
        <w:insideV w:color="ffffff" w:space="0" w:sz="4" w:val="single"/>
      </w:tblBorders>
    </w:tblPr>
    <w:tcPr>
      <w:shd w:color="auto" w:fill="f5f8ee" w:val="clear"/>
    </w:tcPr>
    <w:tblStylePr w:type="firstRow">
      <w:rPr>
        <w:b w:val="1"/>
        <w:bCs w:val="1"/>
      </w:rPr>
      <w:tblPr/>
      <w:tcPr>
        <w:tcBorders>
          <w:top w:space="0" w:sz="0" w:val="nil"/>
          <w:left w:space="0" w:sz="0" w:val="nil"/>
          <w:bottom w:color="8064a2"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5e7530" w:val="clear"/>
      </w:tcPr>
    </w:tblStylePr>
    <w:tblStylePr w:type="firstCol">
      <w:rPr>
        <w:color w:val="ffffff"/>
      </w:rPr>
      <w:tblPr/>
      <w:tcPr>
        <w:tcBorders>
          <w:top w:space="0" w:sz="0" w:val="nil"/>
          <w:left w:space="0" w:sz="0" w:val="nil"/>
          <w:bottom w:space="0" w:sz="0" w:val="nil"/>
          <w:right w:space="0" w:sz="0" w:val="nil"/>
          <w:insideH w:color="5e7530" w:space="0" w:sz="4" w:val="single"/>
          <w:insideV w:space="0" w:sz="0" w:val="nil"/>
        </w:tcBorders>
        <w:shd w:color="auto" w:fill="5e7530"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5e7530" w:val="clear"/>
      </w:tcPr>
    </w:tblStylePr>
    <w:tblStylePr w:type="band1Vert">
      <w:tblPr/>
      <w:tcPr>
        <w:shd w:color="auto" w:fill="d6e3bc" w:val="clear"/>
      </w:tcPr>
    </w:tblStylePr>
    <w:tblStylePr w:type="band1Horz">
      <w:tblPr/>
      <w:tcPr>
        <w:shd w:color="auto" w:fill="cdddac" w:val="clear"/>
      </w:tcPr>
    </w:tblStylePr>
  </w:style>
  <w:style w:type="table" w:styleId="ColorfulShading-Accent4">
    <w:name w:val="Colorful Shading Accent 4"/>
    <w:basedOn w:val="TableNormal"/>
    <w:uiPriority w:val="71"/>
    <w:rPr>
      <w:color w:val="000000"/>
    </w:rPr>
    <w:tblPr>
      <w:tblStyleRowBandSize w:val="1"/>
      <w:tblStyleColBandSize w:val="1"/>
      <w:tblBorders>
        <w:top w:color="9bbb59" w:space="0" w:sz="24" w:val="single"/>
        <w:left w:color="8064a2" w:space="0" w:sz="4" w:val="single"/>
        <w:bottom w:color="8064a2" w:space="0" w:sz="4" w:val="single"/>
        <w:right w:color="8064a2" w:space="0" w:sz="4" w:val="single"/>
        <w:insideH w:color="ffffff" w:space="0" w:sz="4" w:val="single"/>
        <w:insideV w:color="ffffff" w:space="0" w:sz="4" w:val="single"/>
      </w:tblBorders>
    </w:tblPr>
    <w:tcPr>
      <w:shd w:color="auto" w:fill="f2eff6" w:val="clear"/>
    </w:tcPr>
    <w:tblStylePr w:type="firstRow">
      <w:rPr>
        <w:b w:val="1"/>
        <w:bCs w:val="1"/>
      </w:rPr>
      <w:tblPr/>
      <w:tcPr>
        <w:tcBorders>
          <w:top w:space="0" w:sz="0" w:val="nil"/>
          <w:left w:space="0" w:sz="0" w:val="nil"/>
          <w:bottom w:color="9bbb59"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4c3b62" w:val="clear"/>
      </w:tcPr>
    </w:tblStylePr>
    <w:tblStylePr w:type="firstCol">
      <w:rPr>
        <w:color w:val="ffffff"/>
      </w:rPr>
      <w:tblPr/>
      <w:tcPr>
        <w:tcBorders>
          <w:top w:space="0" w:sz="0" w:val="nil"/>
          <w:left w:space="0" w:sz="0" w:val="nil"/>
          <w:bottom w:space="0" w:sz="0" w:val="nil"/>
          <w:right w:space="0" w:sz="0" w:val="nil"/>
          <w:insideH w:color="4c3b62" w:space="0" w:sz="4" w:val="single"/>
          <w:insideV w:space="0" w:sz="0" w:val="nil"/>
        </w:tcBorders>
        <w:shd w:color="auto" w:fill="4c3b62"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4c3b62" w:val="clear"/>
      </w:tcPr>
    </w:tblStylePr>
    <w:tblStylePr w:type="band1Vert">
      <w:tblPr/>
      <w:tcPr>
        <w:shd w:color="auto" w:fill="ccc0d9" w:val="clear"/>
      </w:tcPr>
    </w:tblStylePr>
    <w:tblStylePr w:type="band1Horz">
      <w:tblPr/>
      <w:tcPr>
        <w:shd w:color="auto" w:fill="bfb1d0" w:val="clear"/>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Pr>
      <w:color w:val="000000"/>
    </w:rPr>
    <w:tblPr>
      <w:tblStyleRowBandSize w:val="1"/>
      <w:tblStyleColBandSize w:val="1"/>
      <w:tblBorders>
        <w:top w:color="f79646" w:space="0" w:sz="24" w:val="single"/>
        <w:left w:color="4bacc6" w:space="0" w:sz="4" w:val="single"/>
        <w:bottom w:color="4bacc6" w:space="0" w:sz="4" w:val="single"/>
        <w:right w:color="4bacc6" w:space="0" w:sz="4" w:val="single"/>
        <w:insideH w:color="ffffff" w:space="0" w:sz="4" w:val="single"/>
        <w:insideV w:color="ffffff" w:space="0" w:sz="4" w:val="single"/>
      </w:tblBorders>
    </w:tblPr>
    <w:tcPr>
      <w:shd w:color="auto" w:fill="edf6f9" w:val="clear"/>
    </w:tcPr>
    <w:tblStylePr w:type="firstRow">
      <w:rPr>
        <w:b w:val="1"/>
        <w:bCs w:val="1"/>
      </w:rPr>
      <w:tblPr/>
      <w:tcPr>
        <w:tcBorders>
          <w:top w:space="0" w:sz="0" w:val="nil"/>
          <w:left w:space="0" w:sz="0" w:val="nil"/>
          <w:bottom w:color="f79646"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276a7c" w:val="clear"/>
      </w:tcPr>
    </w:tblStylePr>
    <w:tblStylePr w:type="firstCol">
      <w:rPr>
        <w:color w:val="ffffff"/>
      </w:rPr>
      <w:tblPr/>
      <w:tcPr>
        <w:tcBorders>
          <w:top w:space="0" w:sz="0" w:val="nil"/>
          <w:left w:space="0" w:sz="0" w:val="nil"/>
          <w:bottom w:space="0" w:sz="0" w:val="nil"/>
          <w:right w:space="0" w:sz="0" w:val="nil"/>
          <w:insideH w:color="276a7c" w:space="0" w:sz="4" w:val="single"/>
          <w:insideV w:space="0" w:sz="0" w:val="nil"/>
        </w:tcBorders>
        <w:shd w:color="auto" w:fill="276a7c"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276a7c" w:val="clear"/>
      </w:tcPr>
    </w:tblStylePr>
    <w:tblStylePr w:type="band1Vert">
      <w:tblPr/>
      <w:tcPr>
        <w:shd w:color="auto" w:fill="b6dde8" w:val="clear"/>
      </w:tcPr>
    </w:tblStylePr>
    <w:tblStylePr w:type="band1Horz">
      <w:tblPr/>
      <w:tcPr>
        <w:shd w:color="auto" w:fill="a5d5e2" w:val="clear"/>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Pr>
      <w:color w:val="000000"/>
    </w:rPr>
    <w:tblPr>
      <w:tblStyleRowBandSize w:val="1"/>
      <w:tblStyleColBandSize w:val="1"/>
      <w:tblBorders>
        <w:top w:color="4bacc6" w:space="0" w:sz="24" w:val="single"/>
        <w:left w:color="f79646" w:space="0" w:sz="4" w:val="single"/>
        <w:bottom w:color="f79646" w:space="0" w:sz="4" w:val="single"/>
        <w:right w:color="f79646" w:space="0" w:sz="4" w:val="single"/>
        <w:insideH w:color="ffffff" w:space="0" w:sz="4" w:val="single"/>
        <w:insideV w:color="ffffff" w:space="0" w:sz="4" w:val="single"/>
      </w:tblBorders>
    </w:tblPr>
    <w:tcPr>
      <w:shd w:color="auto" w:fill="fef4ec" w:val="clear"/>
    </w:tcPr>
    <w:tblStylePr w:type="firstRow">
      <w:rPr>
        <w:b w:val="1"/>
        <w:bCs w:val="1"/>
      </w:rPr>
      <w:tblPr/>
      <w:tcPr>
        <w:tcBorders>
          <w:top w:space="0" w:sz="0" w:val="nil"/>
          <w:left w:space="0" w:sz="0" w:val="nil"/>
          <w:bottom w:color="4bacc6"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b65608" w:val="clear"/>
      </w:tcPr>
    </w:tblStylePr>
    <w:tblStylePr w:type="firstCol">
      <w:rPr>
        <w:color w:val="ffffff"/>
      </w:rPr>
      <w:tblPr/>
      <w:tcPr>
        <w:tcBorders>
          <w:top w:space="0" w:sz="0" w:val="nil"/>
          <w:left w:space="0" w:sz="0" w:val="nil"/>
          <w:bottom w:space="0" w:sz="0" w:val="nil"/>
          <w:right w:space="0" w:sz="0" w:val="nil"/>
          <w:insideH w:color="b65608" w:space="0" w:sz="4" w:val="single"/>
          <w:insideV w:space="0" w:sz="0" w:val="nil"/>
        </w:tcBorders>
        <w:shd w:color="auto" w:fill="b65608"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b65608" w:val="clear"/>
      </w:tcPr>
    </w:tblStylePr>
    <w:tblStylePr w:type="band1Vert">
      <w:tblPr/>
      <w:tcPr>
        <w:shd w:color="auto" w:fill="fbd4b4" w:val="clear"/>
      </w:tcPr>
    </w:tblStylePr>
    <w:tblStylePr w:type="band1Horz">
      <w:tblPr/>
      <w:tcPr>
        <w:shd w:color="auto" w:fill="fbcaa2" w:val="clear"/>
      </w:tcPr>
    </w:tblStylePr>
    <w:tblStylePr w:type="neCell">
      <w:rPr>
        <w:color w:val="000000"/>
      </w:rPr>
    </w:tblStylePr>
    <w:tblStylePr w:type="nwCell">
      <w:rPr>
        <w:color w:val="000000"/>
      </w:rPr>
    </w:tblStylePr>
  </w:style>
  <w:style w:type="character" w:styleId="CommentReference">
    <w:name w:val="annotation reference"/>
    <w:uiPriority w:val="99"/>
    <w:rPr>
      <w:sz w:val="16"/>
      <w:szCs w:val="16"/>
    </w:rPr>
  </w:style>
  <w:style w:type="paragraph" w:styleId="CommentText">
    <w:name w:val="annotation text"/>
    <w:basedOn w:val="Normal"/>
    <w:link w:val="CommentTextChar"/>
    <w:uiPriority w:val="99"/>
    <w:rPr>
      <w:sz w:val="20"/>
    </w:rPr>
  </w:style>
  <w:style w:type="character" w:styleId="CommentTextChar" w:customStyle="1">
    <w:name w:val="Comment Text Char"/>
    <w:link w:val="CommentText"/>
    <w:uiPriority w:val="99"/>
    <w:rPr>
      <w:lang w:eastAsia="en-US"/>
    </w:rPr>
  </w:style>
  <w:style w:type="paragraph" w:styleId="CommentSubject">
    <w:name w:val="annotation subject"/>
    <w:basedOn w:val="CommentText"/>
    <w:next w:val="CommentText"/>
    <w:link w:val="CommentSubjectChar"/>
    <w:rPr>
      <w:b w:val="1"/>
      <w:bCs w:val="1"/>
    </w:rPr>
  </w:style>
  <w:style w:type="character" w:styleId="CommentSubjectChar" w:customStyle="1">
    <w:name w:val="Comment Subject Char"/>
    <w:link w:val="CommentSubject"/>
    <w:rPr>
      <w:b w:val="1"/>
      <w:bCs w:val="1"/>
      <w:lang w:eastAsia="en-US"/>
    </w:rPr>
  </w:style>
  <w:style w:type="table" w:styleId="DarkList">
    <w:name w:val="Dark List"/>
    <w:basedOn w:val="TableNormal"/>
    <w:uiPriority w:val="70"/>
    <w:rPr>
      <w:color w:val="ffffff"/>
    </w:rPr>
    <w:tblPr>
      <w:tblStyleRowBandSize w:val="1"/>
      <w:tblStyleColBandSize w:val="1"/>
    </w:tblPr>
    <w:tcPr>
      <w:shd w:color="auto" w:fill="000000"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000000"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000000"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000000"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000000"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000000" w:val="clear"/>
      </w:tcPr>
    </w:tblStylePr>
  </w:style>
  <w:style w:type="table" w:styleId="DarkList-Accent1">
    <w:name w:val="Dark List Accent 1"/>
    <w:basedOn w:val="TableNormal"/>
    <w:uiPriority w:val="70"/>
    <w:rPr>
      <w:color w:val="ffffff"/>
    </w:rPr>
    <w:tblPr>
      <w:tblStyleRowBandSize w:val="1"/>
      <w:tblStyleColBandSize w:val="1"/>
    </w:tblPr>
    <w:tcPr>
      <w:shd w:color="auto" w:fill="4f81bd"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243f60"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365f91"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365f91"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365f91"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365f91" w:val="clear"/>
      </w:tcPr>
    </w:tblStylePr>
  </w:style>
  <w:style w:type="table" w:styleId="DarkList-Accent2">
    <w:name w:val="Dark List Accent 2"/>
    <w:basedOn w:val="TableNormal"/>
    <w:uiPriority w:val="70"/>
    <w:rPr>
      <w:color w:val="ffffff"/>
    </w:rPr>
    <w:tblPr>
      <w:tblStyleRowBandSize w:val="1"/>
      <w:tblStyleColBandSize w:val="1"/>
    </w:tblPr>
    <w:tcPr>
      <w:shd w:color="auto" w:fill="c0504d"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622423"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943634"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943634"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943634"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943634" w:val="clear"/>
      </w:tcPr>
    </w:tblStylePr>
  </w:style>
  <w:style w:type="table" w:styleId="DarkList-Accent3">
    <w:name w:val="Dark List Accent 3"/>
    <w:basedOn w:val="TableNormal"/>
    <w:uiPriority w:val="70"/>
    <w:rPr>
      <w:color w:val="ffffff"/>
    </w:rPr>
    <w:tblPr>
      <w:tblStyleRowBandSize w:val="1"/>
      <w:tblStyleColBandSize w:val="1"/>
    </w:tblPr>
    <w:tcPr>
      <w:shd w:color="auto" w:fill="9bbb59"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4e6128"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76923c"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76923c"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76923c"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76923c" w:val="clear"/>
      </w:tcPr>
    </w:tblStylePr>
  </w:style>
  <w:style w:type="table" w:styleId="DarkList-Accent4">
    <w:name w:val="Dark List Accent 4"/>
    <w:basedOn w:val="TableNormal"/>
    <w:uiPriority w:val="70"/>
    <w:rPr>
      <w:color w:val="ffffff"/>
    </w:rPr>
    <w:tblPr>
      <w:tblStyleRowBandSize w:val="1"/>
      <w:tblStyleColBandSize w:val="1"/>
    </w:tblPr>
    <w:tcPr>
      <w:shd w:color="auto" w:fill="8064a2"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3f3151"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5f497a"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5f497a"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5f497a"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5f497a" w:val="clear"/>
      </w:tcPr>
    </w:tblStylePr>
  </w:style>
  <w:style w:type="table" w:styleId="DarkList-Accent5">
    <w:name w:val="Dark List Accent 5"/>
    <w:basedOn w:val="TableNormal"/>
    <w:uiPriority w:val="70"/>
    <w:rPr>
      <w:color w:val="ffffff"/>
    </w:rPr>
    <w:tblPr>
      <w:tblStyleRowBandSize w:val="1"/>
      <w:tblStyleColBandSize w:val="1"/>
    </w:tblPr>
    <w:tcPr>
      <w:shd w:color="auto" w:fill="4bacc6"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205867"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31849b"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31849b"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31849b"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31849b" w:val="clear"/>
      </w:tcPr>
    </w:tblStylePr>
  </w:style>
  <w:style w:type="table" w:styleId="DarkList-Accent6">
    <w:name w:val="Dark List Accent 6"/>
    <w:basedOn w:val="TableNormal"/>
    <w:uiPriority w:val="70"/>
    <w:rPr>
      <w:color w:val="ffffff"/>
    </w:rPr>
    <w:tblPr>
      <w:tblStyleRowBandSize w:val="1"/>
      <w:tblStyleColBandSize w:val="1"/>
    </w:tblPr>
    <w:tcPr>
      <w:shd w:color="auto" w:fill="f79646"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974706"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e36c0a"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e36c0a"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e36c0a"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e36c0a" w:val="clear"/>
      </w:tcPr>
    </w:tblStylePr>
  </w:style>
  <w:style w:type="paragraph" w:styleId="Date">
    <w:name w:val="Date"/>
    <w:basedOn w:val="Normal"/>
    <w:next w:val="Normal"/>
    <w:link w:val="DateChar"/>
  </w:style>
  <w:style w:type="character" w:styleId="DateChar" w:customStyle="1">
    <w:name w:val="Date Char"/>
    <w:link w:val="Date"/>
    <w:rPr>
      <w:sz w:val="22"/>
      <w:lang w:eastAsia="en-US"/>
    </w:rPr>
  </w:style>
  <w:style w:type="paragraph" w:styleId="DocumentMap">
    <w:name w:val="Document Map"/>
    <w:basedOn w:val="Normal"/>
    <w:link w:val="DocumentMapChar"/>
    <w:rPr>
      <w:rFonts w:ascii="Tahoma" w:cs="Tahoma" w:hAnsi="Tahoma"/>
      <w:sz w:val="16"/>
      <w:szCs w:val="16"/>
    </w:rPr>
  </w:style>
  <w:style w:type="character" w:styleId="DocumentMapChar" w:customStyle="1">
    <w:name w:val="Document Map Char"/>
    <w:link w:val="DocumentMap"/>
    <w:rPr>
      <w:rFonts w:ascii="Tahoma" w:cs="Tahoma" w:hAnsi="Tahoma"/>
      <w:sz w:val="16"/>
      <w:szCs w:val="16"/>
      <w:lang w:eastAsia="en-US"/>
    </w:rPr>
  </w:style>
  <w:style w:type="paragraph" w:styleId="E-mailSignature">
    <w:name w:val="E-mail Signature"/>
    <w:basedOn w:val="Normal"/>
    <w:link w:val="E-mailSignatureChar"/>
  </w:style>
  <w:style w:type="character" w:styleId="E-mailSignatureChar" w:customStyle="1">
    <w:name w:val="E-mail Signature Char"/>
    <w:link w:val="E-mailSignature"/>
    <w:rPr>
      <w:sz w:val="22"/>
      <w:lang w:eastAsia="en-US"/>
    </w:rPr>
  </w:style>
  <w:style w:type="character" w:styleId="Emphasis">
    <w:name w:val="Emphasis"/>
    <w:qFormat w:val="1"/>
    <w:rPr>
      <w:i w:val="1"/>
      <w:iCs w:val="1"/>
    </w:rPr>
  </w:style>
  <w:style w:type="paragraph" w:styleId="EnvelopeAddress">
    <w:name w:val="envelope address"/>
    <w:basedOn w:val="Normal"/>
    <w:pPr>
      <w:framePr w:lines="0" w:w="7920" w:h="1980" w:hSpace="180" w:wrap="auto" w:hAnchor="page" w:xAlign="center" w:yAlign="bottom" w:hRule="exact"/>
      <w:ind w:left="2880"/>
    </w:pPr>
    <w:rPr>
      <w:rFonts w:ascii="Cambria" w:hAnsi="Cambria"/>
      <w:sz w:val="24"/>
      <w:szCs w:val="24"/>
    </w:rPr>
  </w:style>
  <w:style w:type="paragraph" w:styleId="EnvelopeReturn">
    <w:name w:val="envelope return"/>
    <w:basedOn w:val="Normal"/>
    <w:rPr>
      <w:rFonts w:ascii="Cambria" w:hAnsi="Cambria"/>
      <w:sz w:val="20"/>
    </w:rPr>
  </w:style>
  <w:style w:type="character" w:styleId="FollowedHyperlink">
    <w:name w:val="FollowedHyperlink"/>
    <w:rPr>
      <w:color w:val="800080"/>
      <w:u w:val="single"/>
    </w:rPr>
  </w:style>
  <w:style w:type="character" w:styleId="HTMLAcronym">
    <w:name w:val="HTML Acronym"/>
  </w:style>
  <w:style w:type="paragraph" w:styleId="HTMLAddress">
    <w:name w:val="HTML Address"/>
    <w:basedOn w:val="Normal"/>
    <w:link w:val="HTMLAddressChar"/>
    <w:rPr>
      <w:i w:val="1"/>
      <w:iCs w:val="1"/>
    </w:rPr>
  </w:style>
  <w:style w:type="character" w:styleId="HTMLAddressChar" w:customStyle="1">
    <w:name w:val="HTML Address Char"/>
    <w:link w:val="HTMLAddress"/>
    <w:rPr>
      <w:i w:val="1"/>
      <w:iCs w:val="1"/>
      <w:sz w:val="22"/>
      <w:lang w:eastAsia="en-US"/>
    </w:rPr>
  </w:style>
  <w:style w:type="character" w:styleId="HTMLCite">
    <w:name w:val="HTML Cite"/>
    <w:rPr>
      <w:i w:val="1"/>
      <w:iCs w:val="1"/>
    </w:rPr>
  </w:style>
  <w:style w:type="character" w:styleId="HTMLCode">
    <w:name w:val="HTML Code"/>
    <w:rPr>
      <w:rFonts w:ascii="Courier New" w:cs="Courier New" w:hAnsi="Courier New"/>
      <w:sz w:val="20"/>
      <w:szCs w:val="20"/>
    </w:rPr>
  </w:style>
  <w:style w:type="character" w:styleId="HTMLDefinition">
    <w:name w:val="HTML Definition"/>
    <w:rPr>
      <w:i w:val="1"/>
      <w:iCs w:val="1"/>
    </w:rPr>
  </w:style>
  <w:style w:type="character" w:styleId="HTMLKeyboard">
    <w:name w:val="HTML Keyboard"/>
    <w:rPr>
      <w:rFonts w:ascii="Courier New" w:cs="Courier New" w:hAnsi="Courier New"/>
      <w:sz w:val="20"/>
      <w:szCs w:val="20"/>
    </w:rPr>
  </w:style>
  <w:style w:type="paragraph" w:styleId="HTMLPreformatted">
    <w:name w:val="HTML Preformatted"/>
    <w:basedOn w:val="Normal"/>
    <w:link w:val="HTMLPreformattedChar"/>
    <w:rPr>
      <w:rFonts w:ascii="Courier New" w:cs="Courier New" w:hAnsi="Courier New"/>
      <w:sz w:val="20"/>
    </w:rPr>
  </w:style>
  <w:style w:type="character" w:styleId="HTMLPreformattedChar" w:customStyle="1">
    <w:name w:val="HTML Preformatted Char"/>
    <w:link w:val="HTMLPreformatted"/>
    <w:rPr>
      <w:rFonts w:ascii="Courier New" w:cs="Courier New" w:hAnsi="Courier New"/>
      <w:lang w:eastAsia="en-US"/>
    </w:rPr>
  </w:style>
  <w:style w:type="character" w:styleId="HTMLSample">
    <w:name w:val="HTML Sample"/>
    <w:rPr>
      <w:rFonts w:ascii="Courier New" w:cs="Courier New" w:hAnsi="Courier New"/>
    </w:rPr>
  </w:style>
  <w:style w:type="character" w:styleId="HTMLTypewriter">
    <w:name w:val="HTML Typewriter"/>
    <w:rPr>
      <w:rFonts w:ascii="Courier New" w:cs="Courier New" w:hAnsi="Courier New"/>
      <w:sz w:val="20"/>
      <w:szCs w:val="20"/>
    </w:rPr>
  </w:style>
  <w:style w:type="character" w:styleId="HTMLVariable">
    <w:name w:val="HTML Variable"/>
    <w:rPr>
      <w:i w:val="1"/>
      <w:iCs w:val="1"/>
    </w:rPr>
  </w:style>
  <w:style w:type="character" w:styleId="Hyperlink">
    <w:name w:val="Hyperlink"/>
    <w:rPr>
      <w:color w:val="0000ff"/>
      <w:u w:val="single"/>
    </w:rPr>
  </w:style>
  <w:style w:type="paragraph" w:styleId="Index1">
    <w:name w:val="index 1"/>
    <w:basedOn w:val="Normal"/>
    <w:next w:val="Normal"/>
    <w:autoRedefine w:val="1"/>
    <w:pPr>
      <w:ind w:left="220" w:hanging="220"/>
    </w:pPr>
  </w:style>
  <w:style w:type="paragraph" w:styleId="Index2">
    <w:name w:val="index 2"/>
    <w:basedOn w:val="Normal"/>
    <w:next w:val="Normal"/>
    <w:autoRedefine w:val="1"/>
    <w:pPr>
      <w:ind w:left="440" w:hanging="220"/>
    </w:pPr>
  </w:style>
  <w:style w:type="paragraph" w:styleId="Index3">
    <w:name w:val="index 3"/>
    <w:basedOn w:val="Normal"/>
    <w:next w:val="Normal"/>
    <w:autoRedefine w:val="1"/>
    <w:pPr>
      <w:ind w:left="660" w:hanging="220"/>
    </w:pPr>
  </w:style>
  <w:style w:type="paragraph" w:styleId="Index4">
    <w:name w:val="index 4"/>
    <w:basedOn w:val="Normal"/>
    <w:next w:val="Normal"/>
    <w:autoRedefine w:val="1"/>
    <w:pPr>
      <w:ind w:left="880" w:hanging="220"/>
    </w:pPr>
  </w:style>
  <w:style w:type="paragraph" w:styleId="Index5">
    <w:name w:val="index 5"/>
    <w:basedOn w:val="Normal"/>
    <w:next w:val="Normal"/>
    <w:autoRedefine w:val="1"/>
    <w:pPr>
      <w:ind w:left="1100" w:hanging="220"/>
    </w:pPr>
  </w:style>
  <w:style w:type="paragraph" w:styleId="Index6">
    <w:name w:val="index 6"/>
    <w:basedOn w:val="Normal"/>
    <w:next w:val="Normal"/>
    <w:autoRedefine w:val="1"/>
    <w:pPr>
      <w:ind w:left="1320" w:hanging="220"/>
    </w:pPr>
  </w:style>
  <w:style w:type="paragraph" w:styleId="Index7">
    <w:name w:val="index 7"/>
    <w:basedOn w:val="Normal"/>
    <w:next w:val="Normal"/>
    <w:autoRedefine w:val="1"/>
    <w:pPr>
      <w:ind w:left="1540" w:hanging="220"/>
    </w:pPr>
  </w:style>
  <w:style w:type="paragraph" w:styleId="Index8">
    <w:name w:val="index 8"/>
    <w:basedOn w:val="Normal"/>
    <w:next w:val="Normal"/>
    <w:autoRedefine w:val="1"/>
    <w:pPr>
      <w:ind w:left="1760" w:hanging="220"/>
    </w:pPr>
  </w:style>
  <w:style w:type="paragraph" w:styleId="Index9">
    <w:name w:val="index 9"/>
    <w:basedOn w:val="Normal"/>
    <w:next w:val="Normal"/>
    <w:autoRedefine w:val="1"/>
    <w:pPr>
      <w:ind w:left="1980" w:hanging="220"/>
    </w:pPr>
  </w:style>
  <w:style w:type="paragraph" w:styleId="IndexHeading">
    <w:name w:val="index heading"/>
    <w:basedOn w:val="Normal"/>
    <w:next w:val="Index1"/>
    <w:rPr>
      <w:rFonts w:ascii="Cambria" w:hAnsi="Cambria"/>
      <w:b w:val="1"/>
      <w:bCs w:val="1"/>
    </w:rPr>
  </w:style>
  <w:style w:type="character" w:styleId="IntenseEmphasis">
    <w:name w:val="Intense Emphasis"/>
    <w:uiPriority w:val="21"/>
    <w:qFormat w:val="1"/>
    <w:rPr>
      <w:b w:val="1"/>
      <w:bCs w:val="1"/>
      <w:i w:val="1"/>
      <w:iCs w:val="1"/>
      <w:color w:val="4f81bd"/>
    </w:rPr>
  </w:style>
  <w:style w:type="paragraph" w:styleId="IntenseQuote">
    <w:name w:val="Intense Quote"/>
    <w:basedOn w:val="Normal"/>
    <w:next w:val="Normal"/>
    <w:link w:val="IntenseQuoteChar"/>
    <w:uiPriority w:val="30"/>
    <w:qFormat w:val="1"/>
    <w:pPr>
      <w:pBdr>
        <w:bottom w:color="4f81bd" w:space="4" w:sz="4" w:val="single"/>
      </w:pBdr>
      <w:spacing w:after="280" w:before="200"/>
      <w:ind w:left="936" w:right="936"/>
    </w:pPr>
    <w:rPr>
      <w:b w:val="1"/>
      <w:bCs w:val="1"/>
      <w:i w:val="1"/>
      <w:iCs w:val="1"/>
      <w:color w:val="4f81bd"/>
    </w:rPr>
  </w:style>
  <w:style w:type="character" w:styleId="IntenseQuoteChar" w:customStyle="1">
    <w:name w:val="Intense Quote Char"/>
    <w:link w:val="IntenseQuote"/>
    <w:uiPriority w:val="30"/>
    <w:rPr>
      <w:b w:val="1"/>
      <w:bCs w:val="1"/>
      <w:i w:val="1"/>
      <w:iCs w:val="1"/>
      <w:color w:val="4f81bd"/>
      <w:sz w:val="22"/>
      <w:lang w:eastAsia="en-US"/>
    </w:rPr>
  </w:style>
  <w:style w:type="character" w:styleId="IntenseReference">
    <w:name w:val="Intense Reference"/>
    <w:uiPriority w:val="32"/>
    <w:qFormat w:val="1"/>
    <w:rPr>
      <w:b w:val="1"/>
      <w:bCs w:val="1"/>
      <w:smallCaps w:val="1"/>
      <w:color w:val="c0504d"/>
      <w:spacing w:val="5"/>
      <w:u w:val="single"/>
    </w:rPr>
  </w:style>
  <w:style w:type="table" w:styleId="LightGrid">
    <w:name w:val="Light Grid"/>
    <w:basedOn w:val="TableNormal"/>
    <w:uiPriority w:val="62"/>
    <w:tblPr>
      <w:tblStyleRowBandSize w:val="1"/>
      <w:tblStyleColBandSize w:val="1"/>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000000" w:space="0" w:sz="8" w:val="single"/>
          <w:left w:color="000000" w:space="0" w:sz="8" w:val="single"/>
          <w:bottom w:color="000000" w:space="0" w:sz="18" w:val="single"/>
          <w:right w:color="000000" w:space="0" w:sz="8" w:val="single"/>
          <w:insideH w:space="0" w:sz="0" w:val="nil"/>
          <w:insideV w:color="000000"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000000" w:space="0" w:sz="6" w:val="double"/>
          <w:left w:color="000000" w:space="0" w:sz="8" w:val="single"/>
          <w:bottom w:color="000000" w:space="0" w:sz="8" w:val="single"/>
          <w:right w:color="000000" w:space="0" w:sz="8" w:val="single"/>
          <w:insideH w:space="0" w:sz="0" w:val="nil"/>
          <w:insideV w:color="000000"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000000" w:space="0" w:sz="8" w:val="single"/>
          <w:left w:color="000000" w:space="0" w:sz="8" w:val="single"/>
          <w:bottom w:color="000000" w:space="0" w:sz="8" w:val="single"/>
          <w:right w:color="000000" w:space="0" w:sz="8" w:val="single"/>
        </w:tcBorders>
      </w:tcPr>
    </w:tblStylePr>
    <w:tblStylePr w:type="band1Vert">
      <w:tblPr/>
      <w:tcPr>
        <w:tcBorders>
          <w:top w:color="000000" w:space="0" w:sz="8" w:val="single"/>
          <w:left w:color="000000" w:space="0" w:sz="8" w:val="single"/>
          <w:bottom w:color="000000" w:space="0" w:sz="8" w:val="single"/>
          <w:right w:color="000000" w:space="0" w:sz="8" w:val="single"/>
        </w:tcBorders>
        <w:shd w:color="auto" w:fill="c0c0c0" w:val="clear"/>
      </w:tcPr>
    </w:tblStylePr>
    <w:tblStylePr w:type="band1Horz">
      <w:tblPr/>
      <w:tcPr>
        <w:tcBorders>
          <w:top w:color="000000" w:space="0" w:sz="8" w:val="single"/>
          <w:left w:color="000000" w:space="0" w:sz="8" w:val="single"/>
          <w:bottom w:color="000000" w:space="0" w:sz="8" w:val="single"/>
          <w:right w:color="000000" w:space="0" w:sz="8" w:val="single"/>
          <w:insideV w:color="000000" w:space="0" w:sz="8" w:val="single"/>
        </w:tcBorders>
        <w:shd w:color="auto" w:fill="c0c0c0" w:val="clear"/>
      </w:tcPr>
    </w:tblStylePr>
    <w:tblStylePr w:type="band2Horz">
      <w:tblPr/>
      <w:tcPr>
        <w:tcBorders>
          <w:top w:color="000000" w:space="0" w:sz="8" w:val="single"/>
          <w:left w:color="000000" w:space="0" w:sz="8" w:val="single"/>
          <w:bottom w:color="000000" w:space="0" w:sz="8" w:val="single"/>
          <w:right w:color="000000" w:space="0" w:sz="8" w:val="single"/>
          <w:insideV w:color="000000" w:space="0" w:sz="8" w:val="single"/>
        </w:tcBorders>
      </w:tcPr>
    </w:tblStylePr>
  </w:style>
  <w:style w:type="table" w:styleId="LightGrid-Accent1">
    <w:name w:val="Light Grid Accent 1"/>
    <w:basedOn w:val="TableNormal"/>
    <w:uiPriority w:val="62"/>
    <w:tblPr>
      <w:tblStyleRowBandSize w:val="1"/>
      <w:tblStyleColBandSize w:val="1"/>
      <w:tblBorders>
        <w:top w:color="4f81bd" w:space="0" w:sz="8" w:val="single"/>
        <w:left w:color="4f81bd" w:space="0" w:sz="8" w:val="single"/>
        <w:bottom w:color="4f81bd" w:space="0" w:sz="8" w:val="single"/>
        <w:right w:color="4f81bd" w:space="0" w:sz="8" w:val="single"/>
        <w:insideH w:color="4f81bd" w:space="0" w:sz="8" w:val="single"/>
        <w:insideV w:color="4f81bd"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4f81bd" w:space="0" w:sz="8" w:val="single"/>
          <w:left w:color="4f81bd" w:space="0" w:sz="8" w:val="single"/>
          <w:bottom w:color="4f81bd" w:space="0" w:sz="18" w:val="single"/>
          <w:right w:color="4f81bd" w:space="0" w:sz="8" w:val="single"/>
          <w:insideH w:space="0" w:sz="0" w:val="nil"/>
          <w:insideV w:color="4f81bd"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4f81bd" w:space="0" w:sz="6" w:val="double"/>
          <w:left w:color="4f81bd" w:space="0" w:sz="8" w:val="single"/>
          <w:bottom w:color="4f81bd" w:space="0" w:sz="8" w:val="single"/>
          <w:right w:color="4f81bd" w:space="0" w:sz="8" w:val="single"/>
          <w:insideH w:space="0" w:sz="0" w:val="nil"/>
          <w:insideV w:color="4f81bd"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4f81bd" w:space="0" w:sz="8" w:val="single"/>
          <w:left w:color="4f81bd" w:space="0" w:sz="8" w:val="single"/>
          <w:bottom w:color="4f81bd" w:space="0" w:sz="8" w:val="single"/>
          <w:right w:color="4f81bd" w:space="0" w:sz="8" w:val="single"/>
        </w:tcBorders>
      </w:tcPr>
    </w:tblStylePr>
    <w:tblStylePr w:type="band1Vert">
      <w:tblPr/>
      <w:tcPr>
        <w:tcBorders>
          <w:top w:color="4f81bd" w:space="0" w:sz="8" w:val="single"/>
          <w:left w:color="4f81bd" w:space="0" w:sz="8" w:val="single"/>
          <w:bottom w:color="4f81bd" w:space="0" w:sz="8" w:val="single"/>
          <w:right w:color="4f81bd" w:space="0" w:sz="8" w:val="single"/>
        </w:tcBorders>
        <w:shd w:color="auto" w:fill="d3dfee" w:val="clear"/>
      </w:tcPr>
    </w:tblStylePr>
    <w:tblStylePr w:type="band1Horz">
      <w:tblPr/>
      <w:tcPr>
        <w:tcBorders>
          <w:top w:color="4f81bd" w:space="0" w:sz="8" w:val="single"/>
          <w:left w:color="4f81bd" w:space="0" w:sz="8" w:val="single"/>
          <w:bottom w:color="4f81bd" w:space="0" w:sz="8" w:val="single"/>
          <w:right w:color="4f81bd" w:space="0" w:sz="8" w:val="single"/>
          <w:insideV w:color="4f81bd" w:space="0" w:sz="8" w:val="single"/>
        </w:tcBorders>
        <w:shd w:color="auto" w:fill="d3dfee" w:val="clear"/>
      </w:tcPr>
    </w:tblStylePr>
    <w:tblStylePr w:type="band2Horz">
      <w:tblPr/>
      <w:tcPr>
        <w:tcBorders>
          <w:top w:color="4f81bd" w:space="0" w:sz="8" w:val="single"/>
          <w:left w:color="4f81bd" w:space="0" w:sz="8" w:val="single"/>
          <w:bottom w:color="4f81bd" w:space="0" w:sz="8" w:val="single"/>
          <w:right w:color="4f81bd" w:space="0" w:sz="8" w:val="single"/>
          <w:insideV w:color="4f81bd" w:space="0" w:sz="8" w:val="single"/>
        </w:tcBorders>
      </w:tcPr>
    </w:tblStylePr>
  </w:style>
  <w:style w:type="table" w:styleId="LightGrid-Accent2">
    <w:name w:val="Light Grid Accent 2"/>
    <w:basedOn w:val="TableNormal"/>
    <w:uiPriority w:val="62"/>
    <w:tblPr>
      <w:tblStyleRowBandSize w:val="1"/>
      <w:tblStyleColBandSize w:val="1"/>
      <w:tblBorders>
        <w:top w:color="c0504d" w:space="0" w:sz="8" w:val="single"/>
        <w:left w:color="c0504d" w:space="0" w:sz="8" w:val="single"/>
        <w:bottom w:color="c0504d" w:space="0" w:sz="8" w:val="single"/>
        <w:right w:color="c0504d" w:space="0" w:sz="8" w:val="single"/>
        <w:insideH w:color="c0504d" w:space="0" w:sz="8" w:val="single"/>
        <w:insideV w:color="c0504d"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c0504d" w:space="0" w:sz="8" w:val="single"/>
          <w:left w:color="c0504d" w:space="0" w:sz="8" w:val="single"/>
          <w:bottom w:color="c0504d" w:space="0" w:sz="18" w:val="single"/>
          <w:right w:color="c0504d" w:space="0" w:sz="8" w:val="single"/>
          <w:insideH w:space="0" w:sz="0" w:val="nil"/>
          <w:insideV w:color="c0504d"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c0504d" w:space="0" w:sz="6" w:val="double"/>
          <w:left w:color="c0504d" w:space="0" w:sz="8" w:val="single"/>
          <w:bottom w:color="c0504d" w:space="0" w:sz="8" w:val="single"/>
          <w:right w:color="c0504d" w:space="0" w:sz="8" w:val="single"/>
          <w:insideH w:space="0" w:sz="0" w:val="nil"/>
          <w:insideV w:color="c0504d"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c0504d" w:space="0" w:sz="8" w:val="single"/>
          <w:left w:color="c0504d" w:space="0" w:sz="8" w:val="single"/>
          <w:bottom w:color="c0504d" w:space="0" w:sz="8" w:val="single"/>
          <w:right w:color="c0504d" w:space="0" w:sz="8" w:val="single"/>
        </w:tcBorders>
      </w:tcPr>
    </w:tblStylePr>
    <w:tblStylePr w:type="band1Vert">
      <w:tblPr/>
      <w:tcPr>
        <w:tcBorders>
          <w:top w:color="c0504d" w:space="0" w:sz="8" w:val="single"/>
          <w:left w:color="c0504d" w:space="0" w:sz="8" w:val="single"/>
          <w:bottom w:color="c0504d" w:space="0" w:sz="8" w:val="single"/>
          <w:right w:color="c0504d" w:space="0" w:sz="8" w:val="single"/>
        </w:tcBorders>
        <w:shd w:color="auto" w:fill="efd3d2" w:val="clear"/>
      </w:tcPr>
    </w:tblStylePr>
    <w:tblStylePr w:type="band1Horz">
      <w:tblPr/>
      <w:tcPr>
        <w:tcBorders>
          <w:top w:color="c0504d" w:space="0" w:sz="8" w:val="single"/>
          <w:left w:color="c0504d" w:space="0" w:sz="8" w:val="single"/>
          <w:bottom w:color="c0504d" w:space="0" w:sz="8" w:val="single"/>
          <w:right w:color="c0504d" w:space="0" w:sz="8" w:val="single"/>
          <w:insideV w:color="c0504d" w:space="0" w:sz="8" w:val="single"/>
        </w:tcBorders>
        <w:shd w:color="auto" w:fill="efd3d2" w:val="clear"/>
      </w:tcPr>
    </w:tblStylePr>
    <w:tblStylePr w:type="band2Horz">
      <w:tblPr/>
      <w:tcPr>
        <w:tcBorders>
          <w:top w:color="c0504d" w:space="0" w:sz="8" w:val="single"/>
          <w:left w:color="c0504d" w:space="0" w:sz="8" w:val="single"/>
          <w:bottom w:color="c0504d" w:space="0" w:sz="8" w:val="single"/>
          <w:right w:color="c0504d" w:space="0" w:sz="8" w:val="single"/>
          <w:insideV w:color="c0504d" w:space="0" w:sz="8" w:val="single"/>
        </w:tcBorders>
      </w:tcPr>
    </w:tblStylePr>
  </w:style>
  <w:style w:type="table" w:styleId="LightGrid-Accent3">
    <w:name w:val="Light Grid Accent 3"/>
    <w:basedOn w:val="TableNormal"/>
    <w:uiPriority w:val="62"/>
    <w:tblPr>
      <w:tblStyleRowBandSize w:val="1"/>
      <w:tblStyleColBandSize w:val="1"/>
      <w:tblBorders>
        <w:top w:color="9bbb59" w:space="0" w:sz="8" w:val="single"/>
        <w:left w:color="9bbb59" w:space="0" w:sz="8" w:val="single"/>
        <w:bottom w:color="9bbb59" w:space="0" w:sz="8" w:val="single"/>
        <w:right w:color="9bbb59" w:space="0" w:sz="8" w:val="single"/>
        <w:insideH w:color="9bbb59" w:space="0" w:sz="8" w:val="single"/>
        <w:insideV w:color="9bbb59"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9bbb59" w:space="0" w:sz="8" w:val="single"/>
          <w:left w:color="9bbb59" w:space="0" w:sz="8" w:val="single"/>
          <w:bottom w:color="9bbb59" w:space="0" w:sz="18" w:val="single"/>
          <w:right w:color="9bbb59" w:space="0" w:sz="8" w:val="single"/>
          <w:insideH w:space="0" w:sz="0" w:val="nil"/>
          <w:insideV w:color="9bbb59"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9bbb59" w:space="0" w:sz="6" w:val="double"/>
          <w:left w:color="9bbb59" w:space="0" w:sz="8" w:val="single"/>
          <w:bottom w:color="9bbb59" w:space="0" w:sz="8" w:val="single"/>
          <w:right w:color="9bbb59" w:space="0" w:sz="8" w:val="single"/>
          <w:insideH w:space="0" w:sz="0" w:val="nil"/>
          <w:insideV w:color="9bbb59"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9bbb59" w:space="0" w:sz="8" w:val="single"/>
          <w:left w:color="9bbb59" w:space="0" w:sz="8" w:val="single"/>
          <w:bottom w:color="9bbb59" w:space="0" w:sz="8" w:val="single"/>
          <w:right w:color="9bbb59" w:space="0" w:sz="8" w:val="single"/>
        </w:tcBorders>
      </w:tcPr>
    </w:tblStylePr>
    <w:tblStylePr w:type="band1Vert">
      <w:tblPr/>
      <w:tcPr>
        <w:tcBorders>
          <w:top w:color="9bbb59" w:space="0" w:sz="8" w:val="single"/>
          <w:left w:color="9bbb59" w:space="0" w:sz="8" w:val="single"/>
          <w:bottom w:color="9bbb59" w:space="0" w:sz="8" w:val="single"/>
          <w:right w:color="9bbb59" w:space="0" w:sz="8" w:val="single"/>
        </w:tcBorders>
        <w:shd w:color="auto" w:fill="e6eed5" w:val="clear"/>
      </w:tcPr>
    </w:tblStylePr>
    <w:tblStylePr w:type="band1Horz">
      <w:tblPr/>
      <w:tcPr>
        <w:tcBorders>
          <w:top w:color="9bbb59" w:space="0" w:sz="8" w:val="single"/>
          <w:left w:color="9bbb59" w:space="0" w:sz="8" w:val="single"/>
          <w:bottom w:color="9bbb59" w:space="0" w:sz="8" w:val="single"/>
          <w:right w:color="9bbb59" w:space="0" w:sz="8" w:val="single"/>
          <w:insideV w:color="9bbb59" w:space="0" w:sz="8" w:val="single"/>
        </w:tcBorders>
        <w:shd w:color="auto" w:fill="e6eed5" w:val="clear"/>
      </w:tcPr>
    </w:tblStylePr>
    <w:tblStylePr w:type="band2Horz">
      <w:tblPr/>
      <w:tcPr>
        <w:tcBorders>
          <w:top w:color="9bbb59" w:space="0" w:sz="8" w:val="single"/>
          <w:left w:color="9bbb59" w:space="0" w:sz="8" w:val="single"/>
          <w:bottom w:color="9bbb59" w:space="0" w:sz="8" w:val="single"/>
          <w:right w:color="9bbb59" w:space="0" w:sz="8" w:val="single"/>
          <w:insideV w:color="9bbb59" w:space="0" w:sz="8" w:val="single"/>
        </w:tcBorders>
      </w:tcPr>
    </w:tblStylePr>
  </w:style>
  <w:style w:type="table" w:styleId="LightGrid-Accent4">
    <w:name w:val="Light Grid Accent 4"/>
    <w:basedOn w:val="TableNormal"/>
    <w:uiPriority w:val="62"/>
    <w:tblPr>
      <w:tblStyleRowBandSize w:val="1"/>
      <w:tblStyleColBandSize w:val="1"/>
      <w:tblBorders>
        <w:top w:color="8064a2" w:space="0" w:sz="8" w:val="single"/>
        <w:left w:color="8064a2" w:space="0" w:sz="8" w:val="single"/>
        <w:bottom w:color="8064a2" w:space="0" w:sz="8" w:val="single"/>
        <w:right w:color="8064a2" w:space="0" w:sz="8" w:val="single"/>
        <w:insideH w:color="8064a2" w:space="0" w:sz="8" w:val="single"/>
        <w:insideV w:color="8064a2"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8064a2" w:space="0" w:sz="8" w:val="single"/>
          <w:left w:color="8064a2" w:space="0" w:sz="8" w:val="single"/>
          <w:bottom w:color="8064a2" w:space="0" w:sz="18" w:val="single"/>
          <w:right w:color="8064a2" w:space="0" w:sz="8" w:val="single"/>
          <w:insideH w:space="0" w:sz="0" w:val="nil"/>
          <w:insideV w:color="8064a2"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8064a2" w:space="0" w:sz="6" w:val="double"/>
          <w:left w:color="8064a2" w:space="0" w:sz="8" w:val="single"/>
          <w:bottom w:color="8064a2" w:space="0" w:sz="8" w:val="single"/>
          <w:right w:color="8064a2" w:space="0" w:sz="8" w:val="single"/>
          <w:insideH w:space="0" w:sz="0" w:val="nil"/>
          <w:insideV w:color="8064a2"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8064a2" w:space="0" w:sz="8" w:val="single"/>
          <w:left w:color="8064a2" w:space="0" w:sz="8" w:val="single"/>
          <w:bottom w:color="8064a2" w:space="0" w:sz="8" w:val="single"/>
          <w:right w:color="8064a2" w:space="0" w:sz="8" w:val="single"/>
        </w:tcBorders>
      </w:tcPr>
    </w:tblStylePr>
    <w:tblStylePr w:type="band1Vert">
      <w:tblPr/>
      <w:tcPr>
        <w:tcBorders>
          <w:top w:color="8064a2" w:space="0" w:sz="8" w:val="single"/>
          <w:left w:color="8064a2" w:space="0" w:sz="8" w:val="single"/>
          <w:bottom w:color="8064a2" w:space="0" w:sz="8" w:val="single"/>
          <w:right w:color="8064a2" w:space="0" w:sz="8" w:val="single"/>
        </w:tcBorders>
        <w:shd w:color="auto" w:fill="dfd8e8" w:val="clear"/>
      </w:tcPr>
    </w:tblStylePr>
    <w:tblStylePr w:type="band1Horz">
      <w:tblPr/>
      <w:tcPr>
        <w:tcBorders>
          <w:top w:color="8064a2" w:space="0" w:sz="8" w:val="single"/>
          <w:left w:color="8064a2" w:space="0" w:sz="8" w:val="single"/>
          <w:bottom w:color="8064a2" w:space="0" w:sz="8" w:val="single"/>
          <w:right w:color="8064a2" w:space="0" w:sz="8" w:val="single"/>
          <w:insideV w:color="8064a2" w:space="0" w:sz="8" w:val="single"/>
        </w:tcBorders>
        <w:shd w:color="auto" w:fill="dfd8e8" w:val="clear"/>
      </w:tcPr>
    </w:tblStylePr>
    <w:tblStylePr w:type="band2Horz">
      <w:tblPr/>
      <w:tcPr>
        <w:tcBorders>
          <w:top w:color="8064a2" w:space="0" w:sz="8" w:val="single"/>
          <w:left w:color="8064a2" w:space="0" w:sz="8" w:val="single"/>
          <w:bottom w:color="8064a2" w:space="0" w:sz="8" w:val="single"/>
          <w:right w:color="8064a2" w:space="0" w:sz="8" w:val="single"/>
          <w:insideV w:color="8064a2" w:space="0" w:sz="8" w:val="single"/>
        </w:tcBorders>
      </w:tcPr>
    </w:tblStylePr>
  </w:style>
  <w:style w:type="table" w:styleId="LightGrid-Accent5">
    <w:name w:val="Light Grid Accent 5"/>
    <w:basedOn w:val="TableNormal"/>
    <w:uiPriority w:val="62"/>
    <w:tblPr>
      <w:tblStyleRowBandSize w:val="1"/>
      <w:tblStyleColBandSize w:val="1"/>
      <w:tblBorders>
        <w:top w:color="4bacc6" w:space="0" w:sz="8" w:val="single"/>
        <w:left w:color="4bacc6" w:space="0" w:sz="8" w:val="single"/>
        <w:bottom w:color="4bacc6" w:space="0" w:sz="8" w:val="single"/>
        <w:right w:color="4bacc6" w:space="0" w:sz="8" w:val="single"/>
        <w:insideH w:color="4bacc6" w:space="0" w:sz="8" w:val="single"/>
        <w:insideV w:color="4bacc6"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4bacc6" w:space="0" w:sz="8" w:val="single"/>
          <w:left w:color="4bacc6" w:space="0" w:sz="8" w:val="single"/>
          <w:bottom w:color="4bacc6" w:space="0" w:sz="18" w:val="single"/>
          <w:right w:color="4bacc6" w:space="0" w:sz="8" w:val="single"/>
          <w:insideH w:space="0" w:sz="0" w:val="nil"/>
          <w:insideV w:color="4bacc6"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4bacc6" w:space="0" w:sz="6" w:val="double"/>
          <w:left w:color="4bacc6" w:space="0" w:sz="8" w:val="single"/>
          <w:bottom w:color="4bacc6" w:space="0" w:sz="8" w:val="single"/>
          <w:right w:color="4bacc6" w:space="0" w:sz="8" w:val="single"/>
          <w:insideH w:space="0" w:sz="0" w:val="nil"/>
          <w:insideV w:color="4bacc6"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4bacc6" w:space="0" w:sz="8" w:val="single"/>
          <w:left w:color="4bacc6" w:space="0" w:sz="8" w:val="single"/>
          <w:bottom w:color="4bacc6" w:space="0" w:sz="8" w:val="single"/>
          <w:right w:color="4bacc6" w:space="0" w:sz="8" w:val="single"/>
        </w:tcBorders>
      </w:tcPr>
    </w:tblStylePr>
    <w:tblStylePr w:type="band1Vert">
      <w:tblPr/>
      <w:tcPr>
        <w:tcBorders>
          <w:top w:color="4bacc6" w:space="0" w:sz="8" w:val="single"/>
          <w:left w:color="4bacc6" w:space="0" w:sz="8" w:val="single"/>
          <w:bottom w:color="4bacc6" w:space="0" w:sz="8" w:val="single"/>
          <w:right w:color="4bacc6" w:space="0" w:sz="8" w:val="single"/>
        </w:tcBorders>
        <w:shd w:color="auto" w:fill="d2eaf1" w:val="clear"/>
      </w:tcPr>
    </w:tblStylePr>
    <w:tblStylePr w:type="band1Horz">
      <w:tblPr/>
      <w:tcPr>
        <w:tcBorders>
          <w:top w:color="4bacc6" w:space="0" w:sz="8" w:val="single"/>
          <w:left w:color="4bacc6" w:space="0" w:sz="8" w:val="single"/>
          <w:bottom w:color="4bacc6" w:space="0" w:sz="8" w:val="single"/>
          <w:right w:color="4bacc6" w:space="0" w:sz="8" w:val="single"/>
          <w:insideV w:color="4bacc6" w:space="0" w:sz="8" w:val="single"/>
        </w:tcBorders>
        <w:shd w:color="auto" w:fill="d2eaf1" w:val="clear"/>
      </w:tcPr>
    </w:tblStylePr>
    <w:tblStylePr w:type="band2Horz">
      <w:tblPr/>
      <w:tcPr>
        <w:tcBorders>
          <w:top w:color="4bacc6" w:space="0" w:sz="8" w:val="single"/>
          <w:left w:color="4bacc6" w:space="0" w:sz="8" w:val="single"/>
          <w:bottom w:color="4bacc6" w:space="0" w:sz="8" w:val="single"/>
          <w:right w:color="4bacc6" w:space="0" w:sz="8" w:val="single"/>
          <w:insideV w:color="4bacc6" w:space="0" w:sz="8" w:val="single"/>
        </w:tcBorders>
      </w:tcPr>
    </w:tblStylePr>
  </w:style>
  <w:style w:type="table" w:styleId="LightGrid-Accent6">
    <w:name w:val="Light Grid Accent 6"/>
    <w:basedOn w:val="TableNormal"/>
    <w:uiPriority w:val="62"/>
    <w:tblPr>
      <w:tblStyleRowBandSize w:val="1"/>
      <w:tblStyleColBandSize w:val="1"/>
      <w:tblBorders>
        <w:top w:color="f79646" w:space="0" w:sz="8" w:val="single"/>
        <w:left w:color="f79646" w:space="0" w:sz="8" w:val="single"/>
        <w:bottom w:color="f79646" w:space="0" w:sz="8" w:val="single"/>
        <w:right w:color="f79646" w:space="0" w:sz="8" w:val="single"/>
        <w:insideH w:color="f79646" w:space="0" w:sz="8" w:val="single"/>
        <w:insideV w:color="f79646"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f79646" w:space="0" w:sz="8" w:val="single"/>
          <w:left w:color="f79646" w:space="0" w:sz="8" w:val="single"/>
          <w:bottom w:color="f79646" w:space="0" w:sz="18" w:val="single"/>
          <w:right w:color="f79646" w:space="0" w:sz="8" w:val="single"/>
          <w:insideH w:space="0" w:sz="0" w:val="nil"/>
          <w:insideV w:color="f79646"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f79646" w:space="0" w:sz="6" w:val="double"/>
          <w:left w:color="f79646" w:space="0" w:sz="8" w:val="single"/>
          <w:bottom w:color="f79646" w:space="0" w:sz="8" w:val="single"/>
          <w:right w:color="f79646" w:space="0" w:sz="8" w:val="single"/>
          <w:insideH w:space="0" w:sz="0" w:val="nil"/>
          <w:insideV w:color="f79646"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f79646" w:space="0" w:sz="8" w:val="single"/>
          <w:left w:color="f79646" w:space="0" w:sz="8" w:val="single"/>
          <w:bottom w:color="f79646" w:space="0" w:sz="8" w:val="single"/>
          <w:right w:color="f79646" w:space="0" w:sz="8" w:val="single"/>
        </w:tcBorders>
      </w:tcPr>
    </w:tblStylePr>
    <w:tblStylePr w:type="band1Vert">
      <w:tblPr/>
      <w:tcPr>
        <w:tcBorders>
          <w:top w:color="f79646" w:space="0" w:sz="8" w:val="single"/>
          <w:left w:color="f79646" w:space="0" w:sz="8" w:val="single"/>
          <w:bottom w:color="f79646" w:space="0" w:sz="8" w:val="single"/>
          <w:right w:color="f79646" w:space="0" w:sz="8" w:val="single"/>
        </w:tcBorders>
        <w:shd w:color="auto" w:fill="fde4d0" w:val="clear"/>
      </w:tcPr>
    </w:tblStylePr>
    <w:tblStylePr w:type="band1Horz">
      <w:tblPr/>
      <w:tcPr>
        <w:tcBorders>
          <w:top w:color="f79646" w:space="0" w:sz="8" w:val="single"/>
          <w:left w:color="f79646" w:space="0" w:sz="8" w:val="single"/>
          <w:bottom w:color="f79646" w:space="0" w:sz="8" w:val="single"/>
          <w:right w:color="f79646" w:space="0" w:sz="8" w:val="single"/>
          <w:insideV w:color="f79646" w:space="0" w:sz="8" w:val="single"/>
        </w:tcBorders>
        <w:shd w:color="auto" w:fill="fde4d0" w:val="clear"/>
      </w:tcPr>
    </w:tblStylePr>
    <w:tblStylePr w:type="band2Horz">
      <w:tblPr/>
      <w:tcPr>
        <w:tcBorders>
          <w:top w:color="f79646" w:space="0" w:sz="8" w:val="single"/>
          <w:left w:color="f79646" w:space="0" w:sz="8" w:val="single"/>
          <w:bottom w:color="f79646" w:space="0" w:sz="8" w:val="single"/>
          <w:right w:color="f79646" w:space="0" w:sz="8" w:val="single"/>
          <w:insideV w:color="f79646" w:space="0" w:sz="8" w:val="single"/>
        </w:tcBorders>
      </w:tcPr>
    </w:tblStylePr>
  </w:style>
  <w:style w:type="table" w:styleId="LightList">
    <w:name w:val="Light List"/>
    <w:basedOn w:val="TableNormal"/>
    <w:uiPriority w:val="61"/>
    <w:tblPr>
      <w:tblStyleRowBandSize w:val="1"/>
      <w:tblStyleColBandSize w:val="1"/>
      <w:tblBorders>
        <w:top w:color="000000" w:space="0" w:sz="8" w:val="single"/>
        <w:left w:color="000000" w:space="0" w:sz="8" w:val="single"/>
        <w:bottom w:color="000000" w:space="0" w:sz="8" w:val="single"/>
        <w:right w:color="000000" w:space="0" w:sz="8" w:val="single"/>
      </w:tblBorders>
    </w:tblPr>
    <w:tblStylePr w:type="firstRow">
      <w:pPr>
        <w:spacing w:after="0" w:before="0" w:line="240" w:lineRule="auto"/>
      </w:pPr>
      <w:rPr>
        <w:b w:val="1"/>
        <w:bCs w:val="1"/>
        <w:color w:val="ffffff"/>
      </w:rPr>
      <w:tblPr/>
      <w:tcPr>
        <w:shd w:color="auto" w:fill="000000" w:val="clear"/>
      </w:tcPr>
    </w:tblStylePr>
    <w:tblStylePr w:type="lastRow">
      <w:pPr>
        <w:spacing w:after="0" w:before="0" w:line="240" w:lineRule="auto"/>
      </w:pPr>
      <w:rPr>
        <w:b w:val="1"/>
        <w:bCs w:val="1"/>
      </w:rPr>
      <w:tblPr/>
      <w:tcPr>
        <w:tcBorders>
          <w:top w:color="000000" w:space="0" w:sz="6" w:val="double"/>
          <w:left w:color="000000" w:space="0" w:sz="8" w:val="single"/>
          <w:bottom w:color="000000" w:space="0" w:sz="8" w:val="single"/>
          <w:right w:color="000000" w:space="0" w:sz="8" w:val="single"/>
        </w:tcBorders>
      </w:tcPr>
    </w:tblStylePr>
    <w:tblStylePr w:type="firstCol">
      <w:rPr>
        <w:b w:val="1"/>
        <w:bCs w:val="1"/>
      </w:rPr>
    </w:tblStylePr>
    <w:tblStylePr w:type="lastCol">
      <w:rPr>
        <w:b w:val="1"/>
        <w:bCs w:val="1"/>
      </w:rPr>
    </w:tblStylePr>
    <w:tblStylePr w:type="band1Vert">
      <w:tblPr/>
      <w:tcPr>
        <w:tcBorders>
          <w:top w:color="000000" w:space="0" w:sz="8" w:val="single"/>
          <w:left w:color="000000" w:space="0" w:sz="8" w:val="single"/>
          <w:bottom w:color="000000" w:space="0" w:sz="8" w:val="single"/>
          <w:right w:color="000000" w:space="0" w:sz="8" w:val="single"/>
        </w:tcBorders>
      </w:tcPr>
    </w:tblStylePr>
    <w:tblStylePr w:type="band1Horz">
      <w:tblPr/>
      <w:tcPr>
        <w:tcBorders>
          <w:top w:color="000000" w:space="0" w:sz="8" w:val="single"/>
          <w:left w:color="000000" w:space="0" w:sz="8" w:val="single"/>
          <w:bottom w:color="000000" w:space="0" w:sz="8" w:val="single"/>
          <w:right w:color="000000" w:space="0" w:sz="8" w:val="single"/>
        </w:tcBorders>
      </w:tcPr>
    </w:tblStylePr>
  </w:style>
  <w:style w:type="table" w:styleId="LightList-Accent1">
    <w:name w:val="Light List Accent 1"/>
    <w:basedOn w:val="TableNormal"/>
    <w:uiPriority w:val="61"/>
    <w:tblPr>
      <w:tblStyleRowBandSize w:val="1"/>
      <w:tblStyleColBandSize w:val="1"/>
      <w:tblBorders>
        <w:top w:color="4f81bd" w:space="0" w:sz="8" w:val="single"/>
        <w:left w:color="4f81bd" w:space="0" w:sz="8" w:val="single"/>
        <w:bottom w:color="4f81bd" w:space="0" w:sz="8" w:val="single"/>
        <w:right w:color="4f81bd" w:space="0" w:sz="8" w:val="single"/>
      </w:tblBorders>
    </w:tblPr>
    <w:tblStylePr w:type="firstRow">
      <w:pPr>
        <w:spacing w:after="0" w:before="0" w:line="240" w:lineRule="auto"/>
      </w:pPr>
      <w:rPr>
        <w:b w:val="1"/>
        <w:bCs w:val="1"/>
        <w:color w:val="ffffff"/>
      </w:rPr>
      <w:tblPr/>
      <w:tcPr>
        <w:shd w:color="auto" w:fill="4f81bd" w:val="clear"/>
      </w:tcPr>
    </w:tblStylePr>
    <w:tblStylePr w:type="lastRow">
      <w:pPr>
        <w:spacing w:after="0" w:before="0" w:line="240" w:lineRule="auto"/>
      </w:pPr>
      <w:rPr>
        <w:b w:val="1"/>
        <w:bCs w:val="1"/>
      </w:rPr>
      <w:tblPr/>
      <w:tcPr>
        <w:tcBorders>
          <w:top w:color="4f81bd" w:space="0" w:sz="6" w:val="double"/>
          <w:left w:color="4f81bd" w:space="0" w:sz="8" w:val="single"/>
          <w:bottom w:color="4f81bd" w:space="0" w:sz="8" w:val="single"/>
          <w:right w:color="4f81bd" w:space="0" w:sz="8" w:val="single"/>
        </w:tcBorders>
      </w:tcPr>
    </w:tblStylePr>
    <w:tblStylePr w:type="firstCol">
      <w:rPr>
        <w:b w:val="1"/>
        <w:bCs w:val="1"/>
      </w:rPr>
    </w:tblStylePr>
    <w:tblStylePr w:type="lastCol">
      <w:rPr>
        <w:b w:val="1"/>
        <w:bCs w:val="1"/>
      </w:rPr>
    </w:tblStylePr>
    <w:tblStylePr w:type="band1Vert">
      <w:tblPr/>
      <w:tcPr>
        <w:tcBorders>
          <w:top w:color="4f81bd" w:space="0" w:sz="8" w:val="single"/>
          <w:left w:color="4f81bd" w:space="0" w:sz="8" w:val="single"/>
          <w:bottom w:color="4f81bd" w:space="0" w:sz="8" w:val="single"/>
          <w:right w:color="4f81bd" w:space="0" w:sz="8" w:val="single"/>
        </w:tcBorders>
      </w:tcPr>
    </w:tblStylePr>
    <w:tblStylePr w:type="band1Horz">
      <w:tblPr/>
      <w:tcPr>
        <w:tcBorders>
          <w:top w:color="4f81bd" w:space="0" w:sz="8" w:val="single"/>
          <w:left w:color="4f81bd" w:space="0" w:sz="8" w:val="single"/>
          <w:bottom w:color="4f81bd" w:space="0" w:sz="8" w:val="single"/>
          <w:right w:color="4f81bd" w:space="0" w:sz="8" w:val="single"/>
        </w:tcBorders>
      </w:tcPr>
    </w:tblStylePr>
  </w:style>
  <w:style w:type="table" w:styleId="LightList-Accent2">
    <w:name w:val="Light List Accent 2"/>
    <w:basedOn w:val="TableNormal"/>
    <w:uiPriority w:val="61"/>
    <w:tblPr>
      <w:tblStyleRowBandSize w:val="1"/>
      <w:tblStyleColBandSize w:val="1"/>
      <w:tblBorders>
        <w:top w:color="c0504d" w:space="0" w:sz="8" w:val="single"/>
        <w:left w:color="c0504d" w:space="0" w:sz="8" w:val="single"/>
        <w:bottom w:color="c0504d" w:space="0" w:sz="8" w:val="single"/>
        <w:right w:color="c0504d" w:space="0" w:sz="8" w:val="single"/>
      </w:tblBorders>
    </w:tblPr>
    <w:tblStylePr w:type="firstRow">
      <w:pPr>
        <w:spacing w:after="0" w:before="0" w:line="240" w:lineRule="auto"/>
      </w:pPr>
      <w:rPr>
        <w:b w:val="1"/>
        <w:bCs w:val="1"/>
        <w:color w:val="ffffff"/>
      </w:rPr>
      <w:tblPr/>
      <w:tcPr>
        <w:shd w:color="auto" w:fill="c0504d" w:val="clear"/>
      </w:tcPr>
    </w:tblStylePr>
    <w:tblStylePr w:type="lastRow">
      <w:pPr>
        <w:spacing w:after="0" w:before="0" w:line="240" w:lineRule="auto"/>
      </w:pPr>
      <w:rPr>
        <w:b w:val="1"/>
        <w:bCs w:val="1"/>
      </w:rPr>
      <w:tblPr/>
      <w:tcPr>
        <w:tcBorders>
          <w:top w:color="c0504d" w:space="0" w:sz="6" w:val="double"/>
          <w:left w:color="c0504d" w:space="0" w:sz="8" w:val="single"/>
          <w:bottom w:color="c0504d" w:space="0" w:sz="8" w:val="single"/>
          <w:right w:color="c0504d" w:space="0" w:sz="8" w:val="single"/>
        </w:tcBorders>
      </w:tcPr>
    </w:tblStylePr>
    <w:tblStylePr w:type="firstCol">
      <w:rPr>
        <w:b w:val="1"/>
        <w:bCs w:val="1"/>
      </w:rPr>
    </w:tblStylePr>
    <w:tblStylePr w:type="lastCol">
      <w:rPr>
        <w:b w:val="1"/>
        <w:bCs w:val="1"/>
      </w:rPr>
    </w:tblStylePr>
    <w:tblStylePr w:type="band1Vert">
      <w:tblPr/>
      <w:tcPr>
        <w:tcBorders>
          <w:top w:color="c0504d" w:space="0" w:sz="8" w:val="single"/>
          <w:left w:color="c0504d" w:space="0" w:sz="8" w:val="single"/>
          <w:bottom w:color="c0504d" w:space="0" w:sz="8" w:val="single"/>
          <w:right w:color="c0504d" w:space="0" w:sz="8" w:val="single"/>
        </w:tcBorders>
      </w:tcPr>
    </w:tblStylePr>
    <w:tblStylePr w:type="band1Horz">
      <w:tblPr/>
      <w:tcPr>
        <w:tcBorders>
          <w:top w:color="c0504d" w:space="0" w:sz="8" w:val="single"/>
          <w:left w:color="c0504d" w:space="0" w:sz="8" w:val="single"/>
          <w:bottom w:color="c0504d" w:space="0" w:sz="8" w:val="single"/>
          <w:right w:color="c0504d" w:space="0" w:sz="8" w:val="single"/>
        </w:tcBorders>
      </w:tcPr>
    </w:tblStylePr>
  </w:style>
  <w:style w:type="table" w:styleId="LightList-Accent3">
    <w:name w:val="Light List Accent 3"/>
    <w:basedOn w:val="TableNormal"/>
    <w:uiPriority w:val="61"/>
    <w:tblPr>
      <w:tblStyleRowBandSize w:val="1"/>
      <w:tblStyleColBandSize w:val="1"/>
      <w:tblBorders>
        <w:top w:color="9bbb59" w:space="0" w:sz="8" w:val="single"/>
        <w:left w:color="9bbb59" w:space="0" w:sz="8" w:val="single"/>
        <w:bottom w:color="9bbb59" w:space="0" w:sz="8" w:val="single"/>
        <w:right w:color="9bbb59" w:space="0" w:sz="8" w:val="single"/>
      </w:tblBorders>
    </w:tblPr>
    <w:tblStylePr w:type="firstRow">
      <w:pPr>
        <w:spacing w:after="0" w:before="0" w:line="240" w:lineRule="auto"/>
      </w:pPr>
      <w:rPr>
        <w:b w:val="1"/>
        <w:bCs w:val="1"/>
        <w:color w:val="ffffff"/>
      </w:rPr>
      <w:tblPr/>
      <w:tcPr>
        <w:shd w:color="auto" w:fill="9bbb59" w:val="clear"/>
      </w:tcPr>
    </w:tblStylePr>
    <w:tblStylePr w:type="lastRow">
      <w:pPr>
        <w:spacing w:after="0" w:before="0" w:line="240" w:lineRule="auto"/>
      </w:pPr>
      <w:rPr>
        <w:b w:val="1"/>
        <w:bCs w:val="1"/>
      </w:rPr>
      <w:tblPr/>
      <w:tcPr>
        <w:tcBorders>
          <w:top w:color="9bbb59" w:space="0" w:sz="6" w:val="double"/>
          <w:left w:color="9bbb59" w:space="0" w:sz="8" w:val="single"/>
          <w:bottom w:color="9bbb59" w:space="0" w:sz="8" w:val="single"/>
          <w:right w:color="9bbb59" w:space="0" w:sz="8" w:val="single"/>
        </w:tcBorders>
      </w:tcPr>
    </w:tblStylePr>
    <w:tblStylePr w:type="firstCol">
      <w:rPr>
        <w:b w:val="1"/>
        <w:bCs w:val="1"/>
      </w:rPr>
    </w:tblStylePr>
    <w:tblStylePr w:type="lastCol">
      <w:rPr>
        <w:b w:val="1"/>
        <w:bCs w:val="1"/>
      </w:rPr>
    </w:tblStylePr>
    <w:tblStylePr w:type="band1Vert">
      <w:tblPr/>
      <w:tcPr>
        <w:tcBorders>
          <w:top w:color="9bbb59" w:space="0" w:sz="8" w:val="single"/>
          <w:left w:color="9bbb59" w:space="0" w:sz="8" w:val="single"/>
          <w:bottom w:color="9bbb59" w:space="0" w:sz="8" w:val="single"/>
          <w:right w:color="9bbb59" w:space="0" w:sz="8" w:val="single"/>
        </w:tcBorders>
      </w:tcPr>
    </w:tblStylePr>
    <w:tblStylePr w:type="band1Horz">
      <w:tblPr/>
      <w:tcPr>
        <w:tcBorders>
          <w:top w:color="9bbb59" w:space="0" w:sz="8" w:val="single"/>
          <w:left w:color="9bbb59" w:space="0" w:sz="8" w:val="single"/>
          <w:bottom w:color="9bbb59" w:space="0" w:sz="8" w:val="single"/>
          <w:right w:color="9bbb59" w:space="0" w:sz="8" w:val="single"/>
        </w:tcBorders>
      </w:tcPr>
    </w:tblStylePr>
  </w:style>
  <w:style w:type="table" w:styleId="LightList-Accent4">
    <w:name w:val="Light List Accent 4"/>
    <w:basedOn w:val="TableNormal"/>
    <w:uiPriority w:val="61"/>
    <w:tblPr>
      <w:tblStyleRowBandSize w:val="1"/>
      <w:tblStyleColBandSize w:val="1"/>
      <w:tblBorders>
        <w:top w:color="8064a2" w:space="0" w:sz="8" w:val="single"/>
        <w:left w:color="8064a2" w:space="0" w:sz="8" w:val="single"/>
        <w:bottom w:color="8064a2" w:space="0" w:sz="8" w:val="single"/>
        <w:right w:color="8064a2" w:space="0" w:sz="8" w:val="single"/>
      </w:tblBorders>
    </w:tblPr>
    <w:tblStylePr w:type="firstRow">
      <w:pPr>
        <w:spacing w:after="0" w:before="0" w:line="240" w:lineRule="auto"/>
      </w:pPr>
      <w:rPr>
        <w:b w:val="1"/>
        <w:bCs w:val="1"/>
        <w:color w:val="ffffff"/>
      </w:rPr>
      <w:tblPr/>
      <w:tcPr>
        <w:shd w:color="auto" w:fill="8064a2" w:val="clear"/>
      </w:tcPr>
    </w:tblStylePr>
    <w:tblStylePr w:type="lastRow">
      <w:pPr>
        <w:spacing w:after="0" w:before="0" w:line="240" w:lineRule="auto"/>
      </w:pPr>
      <w:rPr>
        <w:b w:val="1"/>
        <w:bCs w:val="1"/>
      </w:rPr>
      <w:tblPr/>
      <w:tcPr>
        <w:tcBorders>
          <w:top w:color="8064a2" w:space="0" w:sz="6" w:val="double"/>
          <w:left w:color="8064a2" w:space="0" w:sz="8" w:val="single"/>
          <w:bottom w:color="8064a2" w:space="0" w:sz="8" w:val="single"/>
          <w:right w:color="8064a2" w:space="0" w:sz="8" w:val="single"/>
        </w:tcBorders>
      </w:tcPr>
    </w:tblStylePr>
    <w:tblStylePr w:type="firstCol">
      <w:rPr>
        <w:b w:val="1"/>
        <w:bCs w:val="1"/>
      </w:rPr>
    </w:tblStylePr>
    <w:tblStylePr w:type="lastCol">
      <w:rPr>
        <w:b w:val="1"/>
        <w:bCs w:val="1"/>
      </w:rPr>
    </w:tblStylePr>
    <w:tblStylePr w:type="band1Vert">
      <w:tblPr/>
      <w:tcPr>
        <w:tcBorders>
          <w:top w:color="8064a2" w:space="0" w:sz="8" w:val="single"/>
          <w:left w:color="8064a2" w:space="0" w:sz="8" w:val="single"/>
          <w:bottom w:color="8064a2" w:space="0" w:sz="8" w:val="single"/>
          <w:right w:color="8064a2" w:space="0" w:sz="8" w:val="single"/>
        </w:tcBorders>
      </w:tcPr>
    </w:tblStylePr>
    <w:tblStylePr w:type="band1Horz">
      <w:tblPr/>
      <w:tcPr>
        <w:tcBorders>
          <w:top w:color="8064a2" w:space="0" w:sz="8" w:val="single"/>
          <w:left w:color="8064a2" w:space="0" w:sz="8" w:val="single"/>
          <w:bottom w:color="8064a2" w:space="0" w:sz="8" w:val="single"/>
          <w:right w:color="8064a2" w:space="0" w:sz="8" w:val="single"/>
        </w:tcBorders>
      </w:tcPr>
    </w:tblStylePr>
  </w:style>
  <w:style w:type="table" w:styleId="LightList-Accent5">
    <w:name w:val="Light List Accent 5"/>
    <w:basedOn w:val="TableNormal"/>
    <w:uiPriority w:val="61"/>
    <w:tblPr>
      <w:tblStyleRowBandSize w:val="1"/>
      <w:tblStyleColBandSize w:val="1"/>
      <w:tblBorders>
        <w:top w:color="4bacc6" w:space="0" w:sz="8" w:val="single"/>
        <w:left w:color="4bacc6" w:space="0" w:sz="8" w:val="single"/>
        <w:bottom w:color="4bacc6" w:space="0" w:sz="8" w:val="single"/>
        <w:right w:color="4bacc6" w:space="0" w:sz="8" w:val="single"/>
      </w:tblBorders>
    </w:tblPr>
    <w:tblStylePr w:type="firstRow">
      <w:pPr>
        <w:spacing w:after="0" w:before="0" w:line="240" w:lineRule="auto"/>
      </w:pPr>
      <w:rPr>
        <w:b w:val="1"/>
        <w:bCs w:val="1"/>
        <w:color w:val="ffffff"/>
      </w:rPr>
      <w:tblPr/>
      <w:tcPr>
        <w:shd w:color="auto" w:fill="4bacc6" w:val="clear"/>
      </w:tcPr>
    </w:tblStylePr>
    <w:tblStylePr w:type="lastRow">
      <w:pPr>
        <w:spacing w:after="0" w:before="0" w:line="240" w:lineRule="auto"/>
      </w:pPr>
      <w:rPr>
        <w:b w:val="1"/>
        <w:bCs w:val="1"/>
      </w:rPr>
      <w:tblPr/>
      <w:tcPr>
        <w:tcBorders>
          <w:top w:color="4bacc6" w:space="0" w:sz="6" w:val="double"/>
          <w:left w:color="4bacc6" w:space="0" w:sz="8" w:val="single"/>
          <w:bottom w:color="4bacc6" w:space="0" w:sz="8" w:val="single"/>
          <w:right w:color="4bacc6" w:space="0" w:sz="8" w:val="single"/>
        </w:tcBorders>
      </w:tcPr>
    </w:tblStylePr>
    <w:tblStylePr w:type="firstCol">
      <w:rPr>
        <w:b w:val="1"/>
        <w:bCs w:val="1"/>
      </w:rPr>
    </w:tblStylePr>
    <w:tblStylePr w:type="lastCol">
      <w:rPr>
        <w:b w:val="1"/>
        <w:bCs w:val="1"/>
      </w:rPr>
    </w:tblStylePr>
    <w:tblStylePr w:type="band1Vert">
      <w:tblPr/>
      <w:tcPr>
        <w:tcBorders>
          <w:top w:color="4bacc6" w:space="0" w:sz="8" w:val="single"/>
          <w:left w:color="4bacc6" w:space="0" w:sz="8" w:val="single"/>
          <w:bottom w:color="4bacc6" w:space="0" w:sz="8" w:val="single"/>
          <w:right w:color="4bacc6" w:space="0" w:sz="8" w:val="single"/>
        </w:tcBorders>
      </w:tcPr>
    </w:tblStylePr>
    <w:tblStylePr w:type="band1Horz">
      <w:tblPr/>
      <w:tcPr>
        <w:tcBorders>
          <w:top w:color="4bacc6" w:space="0" w:sz="8" w:val="single"/>
          <w:left w:color="4bacc6" w:space="0" w:sz="8" w:val="single"/>
          <w:bottom w:color="4bacc6" w:space="0" w:sz="8" w:val="single"/>
          <w:right w:color="4bacc6" w:space="0" w:sz="8" w:val="single"/>
        </w:tcBorders>
      </w:tcPr>
    </w:tblStylePr>
  </w:style>
  <w:style w:type="table" w:styleId="LightList-Accent6">
    <w:name w:val="Light List Accent 6"/>
    <w:basedOn w:val="TableNormal"/>
    <w:uiPriority w:val="61"/>
    <w:tblPr>
      <w:tblStyleRowBandSize w:val="1"/>
      <w:tblStyleColBandSize w:val="1"/>
      <w:tblBorders>
        <w:top w:color="f79646" w:space="0" w:sz="8" w:val="single"/>
        <w:left w:color="f79646" w:space="0" w:sz="8" w:val="single"/>
        <w:bottom w:color="f79646" w:space="0" w:sz="8" w:val="single"/>
        <w:right w:color="f79646" w:space="0" w:sz="8" w:val="single"/>
      </w:tblBorders>
    </w:tblPr>
    <w:tblStylePr w:type="firstRow">
      <w:pPr>
        <w:spacing w:after="0" w:before="0" w:line="240" w:lineRule="auto"/>
      </w:pPr>
      <w:rPr>
        <w:b w:val="1"/>
        <w:bCs w:val="1"/>
        <w:color w:val="ffffff"/>
      </w:rPr>
      <w:tblPr/>
      <w:tcPr>
        <w:shd w:color="auto" w:fill="f79646" w:val="clear"/>
      </w:tcPr>
    </w:tblStylePr>
    <w:tblStylePr w:type="lastRow">
      <w:pPr>
        <w:spacing w:after="0" w:before="0" w:line="240" w:lineRule="auto"/>
      </w:pPr>
      <w:rPr>
        <w:b w:val="1"/>
        <w:bCs w:val="1"/>
      </w:rPr>
      <w:tblPr/>
      <w:tcPr>
        <w:tcBorders>
          <w:top w:color="f79646" w:space="0" w:sz="6" w:val="double"/>
          <w:left w:color="f79646" w:space="0" w:sz="8" w:val="single"/>
          <w:bottom w:color="f79646" w:space="0" w:sz="8" w:val="single"/>
          <w:right w:color="f79646" w:space="0" w:sz="8" w:val="single"/>
        </w:tcBorders>
      </w:tcPr>
    </w:tblStylePr>
    <w:tblStylePr w:type="firstCol">
      <w:rPr>
        <w:b w:val="1"/>
        <w:bCs w:val="1"/>
      </w:rPr>
    </w:tblStylePr>
    <w:tblStylePr w:type="lastCol">
      <w:rPr>
        <w:b w:val="1"/>
        <w:bCs w:val="1"/>
      </w:rPr>
    </w:tblStylePr>
    <w:tblStylePr w:type="band1Vert">
      <w:tblPr/>
      <w:tcPr>
        <w:tcBorders>
          <w:top w:color="f79646" w:space="0" w:sz="8" w:val="single"/>
          <w:left w:color="f79646" w:space="0" w:sz="8" w:val="single"/>
          <w:bottom w:color="f79646" w:space="0" w:sz="8" w:val="single"/>
          <w:right w:color="f79646" w:space="0" w:sz="8" w:val="single"/>
        </w:tcBorders>
      </w:tcPr>
    </w:tblStylePr>
    <w:tblStylePr w:type="band1Horz">
      <w:tblPr/>
      <w:tcPr>
        <w:tcBorders>
          <w:top w:color="f79646" w:space="0" w:sz="8" w:val="single"/>
          <w:left w:color="f79646" w:space="0" w:sz="8" w:val="single"/>
          <w:bottom w:color="f79646" w:space="0" w:sz="8" w:val="single"/>
          <w:right w:color="f79646" w:space="0" w:sz="8" w:val="single"/>
        </w:tcBorders>
      </w:tcPr>
    </w:tblStylePr>
  </w:style>
  <w:style w:type="table" w:styleId="LightShading">
    <w:name w:val="Light Shading"/>
    <w:basedOn w:val="TableNormal"/>
    <w:uiPriority w:val="60"/>
    <w:rPr>
      <w:color w:val="000000"/>
    </w:rPr>
    <w:tblPr>
      <w:tblStyleRowBandSize w:val="1"/>
      <w:tblStyleColBandSize w:val="1"/>
      <w:tblBorders>
        <w:top w:color="000000" w:space="0" w:sz="8" w:val="single"/>
        <w:bottom w:color="000000" w:space="0" w:sz="8" w:val="single"/>
      </w:tblBorders>
    </w:tblPr>
    <w:tblStylePr w:type="firstRow">
      <w:pPr>
        <w:spacing w:after="0" w:before="0" w:line="240" w:lineRule="auto"/>
      </w:pPr>
      <w:rPr>
        <w:b w:val="1"/>
        <w:bCs w:val="1"/>
      </w:rPr>
      <w:tblPr/>
      <w:tcPr>
        <w:tcBorders>
          <w:top w:color="000000" w:space="0" w:sz="8" w:val="single"/>
          <w:left w:space="0" w:sz="0" w:val="nil"/>
          <w:bottom w:color="000000"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000000" w:space="0" w:sz="8" w:val="single"/>
          <w:left w:space="0" w:sz="0" w:val="nil"/>
          <w:bottom w:color="000000"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c0c0c0" w:val="clear"/>
      </w:tcPr>
    </w:tblStylePr>
    <w:tblStylePr w:type="band1Horz">
      <w:tblPr/>
      <w:tcPr>
        <w:tcBorders>
          <w:left w:space="0" w:sz="0" w:val="nil"/>
          <w:right w:space="0" w:sz="0" w:val="nil"/>
          <w:insideH w:space="0" w:sz="0" w:val="nil"/>
          <w:insideV w:space="0" w:sz="0" w:val="nil"/>
        </w:tcBorders>
        <w:shd w:color="auto" w:fill="c0c0c0" w:val="clear"/>
      </w:tcPr>
    </w:tblStylePr>
  </w:style>
  <w:style w:type="table" w:styleId="LightShading-Accent1">
    <w:name w:val="Light Shading Accent 1"/>
    <w:basedOn w:val="TableNormal"/>
    <w:uiPriority w:val="60"/>
    <w:rPr>
      <w:color w:val="365f91"/>
    </w:rPr>
    <w:tblPr>
      <w:tblStyleRowBandSize w:val="1"/>
      <w:tblStyleColBandSize w:val="1"/>
      <w:tblBorders>
        <w:top w:color="4f81bd" w:space="0" w:sz="8" w:val="single"/>
        <w:bottom w:color="4f81bd" w:space="0" w:sz="8" w:val="single"/>
      </w:tblBorders>
    </w:tblPr>
    <w:tblStylePr w:type="firstRow">
      <w:pPr>
        <w:spacing w:after="0" w:before="0" w:line="240" w:lineRule="auto"/>
      </w:pPr>
      <w:rPr>
        <w:b w:val="1"/>
        <w:bCs w:val="1"/>
      </w:rPr>
      <w:tblPr/>
      <w:tcPr>
        <w:tcBorders>
          <w:top w:color="4f81bd" w:space="0" w:sz="8" w:val="single"/>
          <w:left w:space="0" w:sz="0" w:val="nil"/>
          <w:bottom w:color="4f81bd"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4f81bd" w:space="0" w:sz="8" w:val="single"/>
          <w:left w:space="0" w:sz="0" w:val="nil"/>
          <w:bottom w:color="4f81bd"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3dfee" w:val="clear"/>
      </w:tcPr>
    </w:tblStylePr>
    <w:tblStylePr w:type="band1Horz">
      <w:tblPr/>
      <w:tcPr>
        <w:tcBorders>
          <w:left w:space="0" w:sz="0" w:val="nil"/>
          <w:right w:space="0" w:sz="0" w:val="nil"/>
          <w:insideH w:space="0" w:sz="0" w:val="nil"/>
          <w:insideV w:space="0" w:sz="0" w:val="nil"/>
        </w:tcBorders>
        <w:shd w:color="auto" w:fill="d3dfee" w:val="clear"/>
      </w:tcPr>
    </w:tblStylePr>
  </w:style>
  <w:style w:type="table" w:styleId="LightShading-Accent2">
    <w:name w:val="Light Shading Accent 2"/>
    <w:basedOn w:val="TableNormal"/>
    <w:uiPriority w:val="60"/>
    <w:rPr>
      <w:color w:val="943634"/>
    </w:rPr>
    <w:tblPr>
      <w:tblStyleRowBandSize w:val="1"/>
      <w:tblStyleColBandSize w:val="1"/>
      <w:tblBorders>
        <w:top w:color="c0504d" w:space="0" w:sz="8" w:val="single"/>
        <w:bottom w:color="c0504d" w:space="0" w:sz="8" w:val="single"/>
      </w:tblBorders>
    </w:tblPr>
    <w:tblStylePr w:type="firstRow">
      <w:pPr>
        <w:spacing w:after="0" w:before="0" w:line="240" w:lineRule="auto"/>
      </w:pPr>
      <w:rPr>
        <w:b w:val="1"/>
        <w:bCs w:val="1"/>
      </w:rPr>
      <w:tblPr/>
      <w:tcPr>
        <w:tcBorders>
          <w:top w:color="c0504d" w:space="0" w:sz="8" w:val="single"/>
          <w:left w:space="0" w:sz="0" w:val="nil"/>
          <w:bottom w:color="c0504d"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c0504d" w:space="0" w:sz="8" w:val="single"/>
          <w:left w:space="0" w:sz="0" w:val="nil"/>
          <w:bottom w:color="c0504d"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efd3d2" w:val="clear"/>
      </w:tcPr>
    </w:tblStylePr>
    <w:tblStylePr w:type="band1Horz">
      <w:tblPr/>
      <w:tcPr>
        <w:tcBorders>
          <w:left w:space="0" w:sz="0" w:val="nil"/>
          <w:right w:space="0" w:sz="0" w:val="nil"/>
          <w:insideH w:space="0" w:sz="0" w:val="nil"/>
          <w:insideV w:space="0" w:sz="0" w:val="nil"/>
        </w:tcBorders>
        <w:shd w:color="auto" w:fill="efd3d2" w:val="clear"/>
      </w:tcPr>
    </w:tblStylePr>
  </w:style>
  <w:style w:type="table" w:styleId="LightShading-Accent3">
    <w:name w:val="Light Shading Accent 3"/>
    <w:basedOn w:val="TableNormal"/>
    <w:uiPriority w:val="60"/>
    <w:rPr>
      <w:color w:val="76923c"/>
    </w:rPr>
    <w:tblPr>
      <w:tblStyleRowBandSize w:val="1"/>
      <w:tblStyleColBandSize w:val="1"/>
      <w:tblBorders>
        <w:top w:color="9bbb59" w:space="0" w:sz="8" w:val="single"/>
        <w:bottom w:color="9bbb59" w:space="0" w:sz="8" w:val="single"/>
      </w:tblBorders>
    </w:tblPr>
    <w:tblStylePr w:type="firstRow">
      <w:pPr>
        <w:spacing w:after="0" w:before="0" w:line="240" w:lineRule="auto"/>
      </w:pPr>
      <w:rPr>
        <w:b w:val="1"/>
        <w:bCs w:val="1"/>
      </w:rPr>
      <w:tblPr/>
      <w:tcPr>
        <w:tcBorders>
          <w:top w:color="9bbb59" w:space="0" w:sz="8" w:val="single"/>
          <w:left w:space="0" w:sz="0" w:val="nil"/>
          <w:bottom w:color="9bbb59"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9bbb59" w:space="0" w:sz="8" w:val="single"/>
          <w:left w:space="0" w:sz="0" w:val="nil"/>
          <w:bottom w:color="9bbb59"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e6eed5" w:val="clear"/>
      </w:tcPr>
    </w:tblStylePr>
    <w:tblStylePr w:type="band1Horz">
      <w:tblPr/>
      <w:tcPr>
        <w:tcBorders>
          <w:left w:space="0" w:sz="0" w:val="nil"/>
          <w:right w:space="0" w:sz="0" w:val="nil"/>
          <w:insideH w:space="0" w:sz="0" w:val="nil"/>
          <w:insideV w:space="0" w:sz="0" w:val="nil"/>
        </w:tcBorders>
        <w:shd w:color="auto" w:fill="e6eed5" w:val="clear"/>
      </w:tcPr>
    </w:tblStylePr>
  </w:style>
  <w:style w:type="table" w:styleId="LightShading-Accent4">
    <w:name w:val="Light Shading Accent 4"/>
    <w:basedOn w:val="TableNormal"/>
    <w:uiPriority w:val="60"/>
    <w:rPr>
      <w:color w:val="5f497a"/>
    </w:rPr>
    <w:tblPr>
      <w:tblStyleRowBandSize w:val="1"/>
      <w:tblStyleColBandSize w:val="1"/>
      <w:tblBorders>
        <w:top w:color="8064a2" w:space="0" w:sz="8" w:val="single"/>
        <w:bottom w:color="8064a2" w:space="0" w:sz="8" w:val="single"/>
      </w:tblBorders>
    </w:tblPr>
    <w:tblStylePr w:type="firstRow">
      <w:pPr>
        <w:spacing w:after="0" w:before="0" w:line="240" w:lineRule="auto"/>
      </w:pPr>
      <w:rPr>
        <w:b w:val="1"/>
        <w:bCs w:val="1"/>
      </w:rPr>
      <w:tblPr/>
      <w:tcPr>
        <w:tcBorders>
          <w:top w:color="8064a2" w:space="0" w:sz="8" w:val="single"/>
          <w:left w:space="0" w:sz="0" w:val="nil"/>
          <w:bottom w:color="8064a2"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8064a2" w:space="0" w:sz="8" w:val="single"/>
          <w:left w:space="0" w:sz="0" w:val="nil"/>
          <w:bottom w:color="8064a2"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fd8e8" w:val="clear"/>
      </w:tcPr>
    </w:tblStylePr>
    <w:tblStylePr w:type="band1Horz">
      <w:tblPr/>
      <w:tcPr>
        <w:tcBorders>
          <w:left w:space="0" w:sz="0" w:val="nil"/>
          <w:right w:space="0" w:sz="0" w:val="nil"/>
          <w:insideH w:space="0" w:sz="0" w:val="nil"/>
          <w:insideV w:space="0" w:sz="0" w:val="nil"/>
        </w:tcBorders>
        <w:shd w:color="auto" w:fill="dfd8e8" w:val="clear"/>
      </w:tcPr>
    </w:tblStylePr>
  </w:style>
  <w:style w:type="table" w:styleId="LightShading-Accent5">
    <w:name w:val="Light Shading Accent 5"/>
    <w:basedOn w:val="TableNormal"/>
    <w:uiPriority w:val="60"/>
    <w:rPr>
      <w:color w:val="31849b"/>
    </w:rPr>
    <w:tblPr>
      <w:tblStyleRowBandSize w:val="1"/>
      <w:tblStyleColBandSize w:val="1"/>
      <w:tblBorders>
        <w:top w:color="4bacc6" w:space="0" w:sz="8" w:val="single"/>
        <w:bottom w:color="4bacc6" w:space="0" w:sz="8" w:val="single"/>
      </w:tblBorders>
    </w:tblPr>
    <w:tblStylePr w:type="firstRow">
      <w:pPr>
        <w:spacing w:after="0" w:before="0" w:line="240" w:lineRule="auto"/>
      </w:pPr>
      <w:rPr>
        <w:b w:val="1"/>
        <w:bCs w:val="1"/>
      </w:rPr>
      <w:tblPr/>
      <w:tcPr>
        <w:tcBorders>
          <w:top w:color="4bacc6" w:space="0" w:sz="8" w:val="single"/>
          <w:left w:space="0" w:sz="0" w:val="nil"/>
          <w:bottom w:color="4bacc6"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4bacc6" w:space="0" w:sz="8" w:val="single"/>
          <w:left w:space="0" w:sz="0" w:val="nil"/>
          <w:bottom w:color="4bacc6"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2eaf1" w:val="clear"/>
      </w:tcPr>
    </w:tblStylePr>
    <w:tblStylePr w:type="band1Horz">
      <w:tblPr/>
      <w:tcPr>
        <w:tcBorders>
          <w:left w:space="0" w:sz="0" w:val="nil"/>
          <w:right w:space="0" w:sz="0" w:val="nil"/>
          <w:insideH w:space="0" w:sz="0" w:val="nil"/>
          <w:insideV w:space="0" w:sz="0" w:val="nil"/>
        </w:tcBorders>
        <w:shd w:color="auto" w:fill="d2eaf1" w:val="clear"/>
      </w:tcPr>
    </w:tblStylePr>
  </w:style>
  <w:style w:type="table" w:styleId="LightShading-Accent6">
    <w:name w:val="Light Shading Accent 6"/>
    <w:basedOn w:val="TableNormal"/>
    <w:uiPriority w:val="60"/>
    <w:rPr>
      <w:color w:val="e36c0a"/>
    </w:rPr>
    <w:tblPr>
      <w:tblStyleRowBandSize w:val="1"/>
      <w:tblStyleColBandSize w:val="1"/>
      <w:tblBorders>
        <w:top w:color="f79646" w:space="0" w:sz="8" w:val="single"/>
        <w:bottom w:color="f79646" w:space="0" w:sz="8" w:val="single"/>
      </w:tblBorders>
    </w:tblPr>
    <w:tblStylePr w:type="firstRow">
      <w:pPr>
        <w:spacing w:after="0" w:before="0" w:line="240" w:lineRule="auto"/>
      </w:pPr>
      <w:rPr>
        <w:b w:val="1"/>
        <w:bCs w:val="1"/>
      </w:rPr>
      <w:tblPr/>
      <w:tcPr>
        <w:tcBorders>
          <w:top w:color="f79646" w:space="0" w:sz="8" w:val="single"/>
          <w:left w:space="0" w:sz="0" w:val="nil"/>
          <w:bottom w:color="f79646"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f79646" w:space="0" w:sz="8" w:val="single"/>
          <w:left w:space="0" w:sz="0" w:val="nil"/>
          <w:bottom w:color="f79646"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fde4d0" w:val="clear"/>
      </w:tcPr>
    </w:tblStylePr>
    <w:tblStylePr w:type="band1Horz">
      <w:tblPr/>
      <w:tcPr>
        <w:tcBorders>
          <w:left w:space="0" w:sz="0" w:val="nil"/>
          <w:right w:space="0" w:sz="0" w:val="nil"/>
          <w:insideH w:space="0" w:sz="0" w:val="nil"/>
          <w:insideV w:space="0" w:sz="0" w:val="nil"/>
        </w:tcBorders>
        <w:shd w:color="auto" w:fill="fde4d0" w:val="clear"/>
      </w:tcPr>
    </w:tblStylePr>
  </w:style>
  <w:style w:type="character" w:styleId="LineNumber">
    <w:name w:val="line number"/>
  </w:style>
  <w:style w:type="paragraph" w:styleId="List">
    <w:name w:val="List"/>
    <w:basedOn w:val="Normal"/>
    <w:pPr>
      <w:ind w:left="283" w:hanging="283"/>
      <w:contextualSpacing w:val="1"/>
    </w:pPr>
  </w:style>
  <w:style w:type="paragraph" w:styleId="List2">
    <w:name w:val="List 2"/>
    <w:basedOn w:val="Normal"/>
    <w:pPr>
      <w:ind w:left="566" w:hanging="283"/>
      <w:contextualSpacing w:val="1"/>
    </w:pPr>
  </w:style>
  <w:style w:type="paragraph" w:styleId="List3">
    <w:name w:val="List 3"/>
    <w:basedOn w:val="Normal"/>
    <w:pPr>
      <w:ind w:left="849" w:hanging="283"/>
      <w:contextualSpacing w:val="1"/>
    </w:pPr>
  </w:style>
  <w:style w:type="paragraph" w:styleId="List4">
    <w:name w:val="List 4"/>
    <w:basedOn w:val="Normal"/>
    <w:pPr>
      <w:ind w:left="1132" w:hanging="283"/>
      <w:contextualSpacing w:val="1"/>
    </w:pPr>
  </w:style>
  <w:style w:type="paragraph" w:styleId="List5">
    <w:name w:val="List 5"/>
    <w:basedOn w:val="Normal"/>
    <w:pPr>
      <w:ind w:left="1415" w:hanging="283"/>
      <w:contextualSpacing w:val="1"/>
    </w:pPr>
  </w:style>
  <w:style w:type="paragraph" w:styleId="ListContinue">
    <w:name w:val="List Continue"/>
    <w:basedOn w:val="Normal"/>
    <w:pPr>
      <w:spacing w:after="120"/>
      <w:ind w:left="283"/>
      <w:contextualSpacing w:val="1"/>
    </w:pPr>
  </w:style>
  <w:style w:type="paragraph" w:styleId="ListContinue2">
    <w:name w:val="List Continue 2"/>
    <w:basedOn w:val="Normal"/>
    <w:pPr>
      <w:spacing w:after="120"/>
      <w:ind w:left="566"/>
      <w:contextualSpacing w:val="1"/>
    </w:pPr>
  </w:style>
  <w:style w:type="paragraph" w:styleId="ListContinue3">
    <w:name w:val="List Continue 3"/>
    <w:basedOn w:val="Normal"/>
    <w:pPr>
      <w:spacing w:after="120"/>
      <w:ind w:left="849"/>
      <w:contextualSpacing w:val="1"/>
    </w:pPr>
  </w:style>
  <w:style w:type="paragraph" w:styleId="ListContinue4">
    <w:name w:val="List Continue 4"/>
    <w:basedOn w:val="Normal"/>
    <w:pPr>
      <w:spacing w:after="120"/>
      <w:ind w:left="1132"/>
      <w:contextualSpacing w:val="1"/>
    </w:pPr>
  </w:style>
  <w:style w:type="paragraph" w:styleId="ListContinue5">
    <w:name w:val="List Continue 5"/>
    <w:basedOn w:val="Normal"/>
    <w:pPr>
      <w:spacing w:after="120"/>
      <w:ind w:left="1415"/>
      <w:contextualSpacing w:val="1"/>
    </w:pPr>
  </w:style>
  <w:style w:type="paragraph" w:styleId="ListNumber">
    <w:name w:val="List Number"/>
    <w:basedOn w:val="Normal"/>
    <w:pPr>
      <w:numPr>
        <w:numId w:val="9"/>
      </w:numPr>
      <w:contextualSpacing w:val="1"/>
    </w:pPr>
  </w:style>
  <w:style w:type="paragraph" w:styleId="ListNumber2">
    <w:name w:val="List Number 2"/>
    <w:basedOn w:val="Normal"/>
    <w:pPr>
      <w:numPr>
        <w:numId w:val="10"/>
      </w:numPr>
      <w:contextualSpacing w:val="1"/>
    </w:pPr>
  </w:style>
  <w:style w:type="paragraph" w:styleId="ListNumber3">
    <w:name w:val="List Number 3"/>
    <w:basedOn w:val="Normal"/>
    <w:pPr>
      <w:numPr>
        <w:numId w:val="11"/>
      </w:numPr>
      <w:contextualSpacing w:val="1"/>
    </w:pPr>
  </w:style>
  <w:style w:type="paragraph" w:styleId="ListNumber4">
    <w:name w:val="List Number 4"/>
    <w:basedOn w:val="Normal"/>
    <w:pPr>
      <w:numPr>
        <w:numId w:val="12"/>
      </w:numPr>
      <w:contextualSpacing w:val="1"/>
    </w:pPr>
  </w:style>
  <w:style w:type="paragraph" w:styleId="ListNumber5">
    <w:name w:val="List Number 5"/>
    <w:basedOn w:val="Normal"/>
    <w:pPr>
      <w:numPr>
        <w:numId w:val="13"/>
      </w:numPr>
      <w:contextualSpacing w:val="1"/>
    </w:pPr>
  </w:style>
  <w:style w:type="paragraph" w:styleId="ListParagraph">
    <w:name w:val="List Paragraph"/>
    <w:basedOn w:val="Normal"/>
    <w:uiPriority w:val="34"/>
    <w:qFormat w:val="1"/>
    <w:pPr>
      <w:ind w:left="720"/>
    </w:p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240" w:line="360" w:lineRule="auto"/>
      <w:jc w:val="both"/>
      <w:textAlignment w:val="baseline"/>
    </w:pPr>
    <w:rPr>
      <w:rFonts w:ascii="Courier New" w:cs="Courier New" w:hAnsi="Courier New"/>
      <w:lang w:eastAsia="en-US"/>
    </w:rPr>
  </w:style>
  <w:style w:type="character" w:styleId="MacroTextChar" w:customStyle="1">
    <w:name w:val="Macro Text Char"/>
    <w:link w:val="MacroText"/>
    <w:rPr>
      <w:rFonts w:ascii="Courier New" w:cs="Courier New" w:hAnsi="Courier New"/>
      <w:lang w:eastAsia="en-US"/>
    </w:rPr>
  </w:style>
  <w:style w:type="table" w:styleId="MediumGrid1">
    <w:name w:val="Medium Grid 1"/>
    <w:basedOn w:val="TableNormal"/>
    <w:uiPriority w:val="67"/>
    <w:tblPr>
      <w:tblStyleRowBandSize w:val="1"/>
      <w:tblStyleColBandSize w:val="1"/>
      <w:tblBorders>
        <w:top w:color="404040" w:space="0" w:sz="8" w:val="single"/>
        <w:left w:color="404040" w:space="0" w:sz="8" w:val="single"/>
        <w:bottom w:color="404040" w:space="0" w:sz="8" w:val="single"/>
        <w:right w:color="404040" w:space="0" w:sz="8" w:val="single"/>
        <w:insideH w:color="404040" w:space="0" w:sz="8" w:val="single"/>
        <w:insideV w:color="404040" w:space="0" w:sz="8" w:val="single"/>
      </w:tblBorders>
    </w:tblPr>
    <w:tcPr>
      <w:shd w:color="auto" w:fill="c0c0c0" w:val="clear"/>
    </w:tcPr>
    <w:tblStylePr w:type="firstRow">
      <w:rPr>
        <w:b w:val="1"/>
        <w:bCs w:val="1"/>
      </w:rPr>
    </w:tblStylePr>
    <w:tblStylePr w:type="lastRow">
      <w:rPr>
        <w:b w:val="1"/>
        <w:bCs w:val="1"/>
      </w:rPr>
      <w:tblPr/>
      <w:tcPr>
        <w:tcBorders>
          <w:top w:color="404040" w:space="0" w:sz="18" w:val="single"/>
        </w:tcBorders>
      </w:tcPr>
    </w:tblStylePr>
    <w:tblStylePr w:type="firstCol">
      <w:rPr>
        <w:b w:val="1"/>
        <w:bCs w:val="1"/>
      </w:rPr>
    </w:tblStylePr>
    <w:tblStylePr w:type="lastCol">
      <w:rPr>
        <w:b w:val="1"/>
        <w:bCs w:val="1"/>
      </w:rPr>
    </w:tblStylePr>
    <w:tblStylePr w:type="band1Vert">
      <w:tblPr/>
      <w:tcPr>
        <w:shd w:color="auto" w:fill="808080" w:val="clear"/>
      </w:tcPr>
    </w:tblStylePr>
    <w:tblStylePr w:type="band1Horz">
      <w:tblPr/>
      <w:tcPr>
        <w:shd w:color="auto" w:fill="808080" w:val="clear"/>
      </w:tcPr>
    </w:tblStylePr>
  </w:style>
  <w:style w:type="table" w:styleId="MediumGrid1-Accent1">
    <w:name w:val="Medium Grid 1 Accent 1"/>
    <w:basedOn w:val="TableNormal"/>
    <w:uiPriority w:val="67"/>
    <w:tblPr>
      <w:tblStyleRowBandSize w:val="1"/>
      <w:tblStyleColBandSize w:val="1"/>
      <w:tblBorders>
        <w:top w:color="7ba0cd" w:space="0" w:sz="8" w:val="single"/>
        <w:left w:color="7ba0cd" w:space="0" w:sz="8" w:val="single"/>
        <w:bottom w:color="7ba0cd" w:space="0" w:sz="8" w:val="single"/>
        <w:right w:color="7ba0cd" w:space="0" w:sz="8" w:val="single"/>
        <w:insideH w:color="7ba0cd" w:space="0" w:sz="8" w:val="single"/>
        <w:insideV w:color="7ba0cd" w:space="0" w:sz="8" w:val="single"/>
      </w:tblBorders>
    </w:tblPr>
    <w:tcPr>
      <w:shd w:color="auto" w:fill="d3dfee" w:val="clear"/>
    </w:tcPr>
    <w:tblStylePr w:type="firstRow">
      <w:rPr>
        <w:b w:val="1"/>
        <w:bCs w:val="1"/>
      </w:rPr>
    </w:tblStylePr>
    <w:tblStylePr w:type="lastRow">
      <w:rPr>
        <w:b w:val="1"/>
        <w:bCs w:val="1"/>
      </w:rPr>
      <w:tblPr/>
      <w:tcPr>
        <w:tcBorders>
          <w:top w:color="7ba0cd" w:space="0" w:sz="18" w:val="single"/>
        </w:tcBorders>
      </w:tcPr>
    </w:tblStylePr>
    <w:tblStylePr w:type="firstCol">
      <w:rPr>
        <w:b w:val="1"/>
        <w:bCs w:val="1"/>
      </w:rPr>
    </w:tblStylePr>
    <w:tblStylePr w:type="lastCol">
      <w:rPr>
        <w:b w:val="1"/>
        <w:bCs w:val="1"/>
      </w:rPr>
    </w:tblStylePr>
    <w:tblStylePr w:type="band1Vert">
      <w:tblPr/>
      <w:tcPr>
        <w:shd w:color="auto" w:fill="a7bfde" w:val="clear"/>
      </w:tcPr>
    </w:tblStylePr>
    <w:tblStylePr w:type="band1Horz">
      <w:tblPr/>
      <w:tcPr>
        <w:shd w:color="auto" w:fill="a7bfde" w:val="clear"/>
      </w:tcPr>
    </w:tblStylePr>
  </w:style>
  <w:style w:type="table" w:styleId="MediumGrid1-Accent2">
    <w:name w:val="Medium Grid 1 Accent 2"/>
    <w:basedOn w:val="TableNormal"/>
    <w:uiPriority w:val="67"/>
    <w:tblPr>
      <w:tblStyleRowBandSize w:val="1"/>
      <w:tblStyleColBandSize w:val="1"/>
      <w:tblBorders>
        <w:top w:color="cf7b79" w:space="0" w:sz="8" w:val="single"/>
        <w:left w:color="cf7b79" w:space="0" w:sz="8" w:val="single"/>
        <w:bottom w:color="cf7b79" w:space="0" w:sz="8" w:val="single"/>
        <w:right w:color="cf7b79" w:space="0" w:sz="8" w:val="single"/>
        <w:insideH w:color="cf7b79" w:space="0" w:sz="8" w:val="single"/>
        <w:insideV w:color="cf7b79" w:space="0" w:sz="8" w:val="single"/>
      </w:tblBorders>
    </w:tblPr>
    <w:tcPr>
      <w:shd w:color="auto" w:fill="efd3d2" w:val="clear"/>
    </w:tcPr>
    <w:tblStylePr w:type="firstRow">
      <w:rPr>
        <w:b w:val="1"/>
        <w:bCs w:val="1"/>
      </w:rPr>
    </w:tblStylePr>
    <w:tblStylePr w:type="lastRow">
      <w:rPr>
        <w:b w:val="1"/>
        <w:bCs w:val="1"/>
      </w:rPr>
      <w:tblPr/>
      <w:tcPr>
        <w:tcBorders>
          <w:top w:color="cf7b79" w:space="0" w:sz="18" w:val="single"/>
        </w:tcBorders>
      </w:tcPr>
    </w:tblStylePr>
    <w:tblStylePr w:type="firstCol">
      <w:rPr>
        <w:b w:val="1"/>
        <w:bCs w:val="1"/>
      </w:rPr>
    </w:tblStylePr>
    <w:tblStylePr w:type="lastCol">
      <w:rPr>
        <w:b w:val="1"/>
        <w:bCs w:val="1"/>
      </w:rPr>
    </w:tblStylePr>
    <w:tblStylePr w:type="band1Vert">
      <w:tblPr/>
      <w:tcPr>
        <w:shd w:color="auto" w:fill="dfa7a6" w:val="clear"/>
      </w:tcPr>
    </w:tblStylePr>
    <w:tblStylePr w:type="band1Horz">
      <w:tblPr/>
      <w:tcPr>
        <w:shd w:color="auto" w:fill="dfa7a6" w:val="clear"/>
      </w:tcPr>
    </w:tblStylePr>
  </w:style>
  <w:style w:type="table" w:styleId="MediumGrid1-Accent3">
    <w:name w:val="Medium Grid 1 Accent 3"/>
    <w:basedOn w:val="TableNormal"/>
    <w:uiPriority w:val="67"/>
    <w:tblPr>
      <w:tblStyleRowBandSize w:val="1"/>
      <w:tblStyleColBandSize w:val="1"/>
      <w:tblBorders>
        <w:top w:color="b3cc82" w:space="0" w:sz="8" w:val="single"/>
        <w:left w:color="b3cc82" w:space="0" w:sz="8" w:val="single"/>
        <w:bottom w:color="b3cc82" w:space="0" w:sz="8" w:val="single"/>
        <w:right w:color="b3cc82" w:space="0" w:sz="8" w:val="single"/>
        <w:insideH w:color="b3cc82" w:space="0" w:sz="8" w:val="single"/>
        <w:insideV w:color="b3cc82" w:space="0" w:sz="8" w:val="single"/>
      </w:tblBorders>
    </w:tblPr>
    <w:tcPr>
      <w:shd w:color="auto" w:fill="e6eed5" w:val="clear"/>
    </w:tcPr>
    <w:tblStylePr w:type="firstRow">
      <w:rPr>
        <w:b w:val="1"/>
        <w:bCs w:val="1"/>
      </w:rPr>
    </w:tblStylePr>
    <w:tblStylePr w:type="lastRow">
      <w:rPr>
        <w:b w:val="1"/>
        <w:bCs w:val="1"/>
      </w:rPr>
      <w:tblPr/>
      <w:tcPr>
        <w:tcBorders>
          <w:top w:color="b3cc82" w:space="0" w:sz="18" w:val="single"/>
        </w:tcBorders>
      </w:tcPr>
    </w:tblStylePr>
    <w:tblStylePr w:type="firstCol">
      <w:rPr>
        <w:b w:val="1"/>
        <w:bCs w:val="1"/>
      </w:rPr>
    </w:tblStylePr>
    <w:tblStylePr w:type="lastCol">
      <w:rPr>
        <w:b w:val="1"/>
        <w:bCs w:val="1"/>
      </w:rPr>
    </w:tblStylePr>
    <w:tblStylePr w:type="band1Vert">
      <w:tblPr/>
      <w:tcPr>
        <w:shd w:color="auto" w:fill="cdddac" w:val="clear"/>
      </w:tcPr>
    </w:tblStylePr>
    <w:tblStylePr w:type="band1Horz">
      <w:tblPr/>
      <w:tcPr>
        <w:shd w:color="auto" w:fill="cdddac" w:val="clear"/>
      </w:tcPr>
    </w:tblStylePr>
  </w:style>
  <w:style w:type="table" w:styleId="MediumGrid1-Accent4">
    <w:name w:val="Medium Grid 1 Accent 4"/>
    <w:basedOn w:val="TableNormal"/>
    <w:uiPriority w:val="67"/>
    <w:tblPr>
      <w:tblStyleRowBandSize w:val="1"/>
      <w:tblStyleColBandSize w:val="1"/>
      <w:tblBorders>
        <w:top w:color="9f8ab9" w:space="0" w:sz="8" w:val="single"/>
        <w:left w:color="9f8ab9" w:space="0" w:sz="8" w:val="single"/>
        <w:bottom w:color="9f8ab9" w:space="0" w:sz="8" w:val="single"/>
        <w:right w:color="9f8ab9" w:space="0" w:sz="8" w:val="single"/>
        <w:insideH w:color="9f8ab9" w:space="0" w:sz="8" w:val="single"/>
        <w:insideV w:color="9f8ab9" w:space="0" w:sz="8" w:val="single"/>
      </w:tblBorders>
    </w:tblPr>
    <w:tcPr>
      <w:shd w:color="auto" w:fill="dfd8e8" w:val="clear"/>
    </w:tcPr>
    <w:tblStylePr w:type="firstRow">
      <w:rPr>
        <w:b w:val="1"/>
        <w:bCs w:val="1"/>
      </w:rPr>
    </w:tblStylePr>
    <w:tblStylePr w:type="lastRow">
      <w:rPr>
        <w:b w:val="1"/>
        <w:bCs w:val="1"/>
      </w:rPr>
      <w:tblPr/>
      <w:tcPr>
        <w:tcBorders>
          <w:top w:color="9f8ab9" w:space="0" w:sz="18" w:val="single"/>
        </w:tcBorders>
      </w:tcPr>
    </w:tblStylePr>
    <w:tblStylePr w:type="firstCol">
      <w:rPr>
        <w:b w:val="1"/>
        <w:bCs w:val="1"/>
      </w:rPr>
    </w:tblStylePr>
    <w:tblStylePr w:type="lastCol">
      <w:rPr>
        <w:b w:val="1"/>
        <w:bCs w:val="1"/>
      </w:rPr>
    </w:tblStylePr>
    <w:tblStylePr w:type="band1Vert">
      <w:tblPr/>
      <w:tcPr>
        <w:shd w:color="auto" w:fill="bfb1d0" w:val="clear"/>
      </w:tcPr>
    </w:tblStylePr>
    <w:tblStylePr w:type="band1Horz">
      <w:tblPr/>
      <w:tcPr>
        <w:shd w:color="auto" w:fill="bfb1d0" w:val="clear"/>
      </w:tcPr>
    </w:tblStylePr>
  </w:style>
  <w:style w:type="table" w:styleId="MediumGrid1-Accent5">
    <w:name w:val="Medium Grid 1 Accent 5"/>
    <w:basedOn w:val="TableNormal"/>
    <w:uiPriority w:val="67"/>
    <w:tblPr>
      <w:tblStyleRowBandSize w:val="1"/>
      <w:tblStyleColBandSize w:val="1"/>
      <w:tblBorders>
        <w:top w:color="78c0d4" w:space="0" w:sz="8" w:val="single"/>
        <w:left w:color="78c0d4" w:space="0" w:sz="8" w:val="single"/>
        <w:bottom w:color="78c0d4" w:space="0" w:sz="8" w:val="single"/>
        <w:right w:color="78c0d4" w:space="0" w:sz="8" w:val="single"/>
        <w:insideH w:color="78c0d4" w:space="0" w:sz="8" w:val="single"/>
        <w:insideV w:color="78c0d4" w:space="0" w:sz="8" w:val="single"/>
      </w:tblBorders>
    </w:tblPr>
    <w:tcPr>
      <w:shd w:color="auto" w:fill="d2eaf1" w:val="clear"/>
    </w:tcPr>
    <w:tblStylePr w:type="firstRow">
      <w:rPr>
        <w:b w:val="1"/>
        <w:bCs w:val="1"/>
      </w:rPr>
    </w:tblStylePr>
    <w:tblStylePr w:type="lastRow">
      <w:rPr>
        <w:b w:val="1"/>
        <w:bCs w:val="1"/>
      </w:rPr>
      <w:tblPr/>
      <w:tcPr>
        <w:tcBorders>
          <w:top w:color="78c0d4" w:space="0" w:sz="18" w:val="single"/>
        </w:tcBorders>
      </w:tcPr>
    </w:tblStylePr>
    <w:tblStylePr w:type="firstCol">
      <w:rPr>
        <w:b w:val="1"/>
        <w:bCs w:val="1"/>
      </w:rPr>
    </w:tblStylePr>
    <w:tblStylePr w:type="lastCol">
      <w:rPr>
        <w:b w:val="1"/>
        <w:bCs w:val="1"/>
      </w:rPr>
    </w:tblStylePr>
    <w:tblStylePr w:type="band1Vert">
      <w:tblPr/>
      <w:tcPr>
        <w:shd w:color="auto" w:fill="a5d5e2" w:val="clear"/>
      </w:tcPr>
    </w:tblStylePr>
    <w:tblStylePr w:type="band1Horz">
      <w:tblPr/>
      <w:tcPr>
        <w:shd w:color="auto" w:fill="a5d5e2" w:val="clear"/>
      </w:tcPr>
    </w:tblStylePr>
  </w:style>
  <w:style w:type="table" w:styleId="MediumGrid1-Accent6">
    <w:name w:val="Medium Grid 1 Accent 6"/>
    <w:basedOn w:val="TableNormal"/>
    <w:uiPriority w:val="67"/>
    <w:tblPr>
      <w:tblStyleRowBandSize w:val="1"/>
      <w:tblStyleColBandSize w:val="1"/>
      <w:tblBorders>
        <w:top w:color="f9b074" w:space="0" w:sz="8" w:val="single"/>
        <w:left w:color="f9b074" w:space="0" w:sz="8" w:val="single"/>
        <w:bottom w:color="f9b074" w:space="0" w:sz="8" w:val="single"/>
        <w:right w:color="f9b074" w:space="0" w:sz="8" w:val="single"/>
        <w:insideH w:color="f9b074" w:space="0" w:sz="8" w:val="single"/>
        <w:insideV w:color="f9b074" w:space="0" w:sz="8" w:val="single"/>
      </w:tblBorders>
    </w:tblPr>
    <w:tcPr>
      <w:shd w:color="auto" w:fill="fde4d0" w:val="clear"/>
    </w:tcPr>
    <w:tblStylePr w:type="firstRow">
      <w:rPr>
        <w:b w:val="1"/>
        <w:bCs w:val="1"/>
      </w:rPr>
    </w:tblStylePr>
    <w:tblStylePr w:type="lastRow">
      <w:rPr>
        <w:b w:val="1"/>
        <w:bCs w:val="1"/>
      </w:rPr>
      <w:tblPr/>
      <w:tcPr>
        <w:tcBorders>
          <w:top w:color="f9b074" w:space="0" w:sz="18" w:val="single"/>
        </w:tcBorders>
      </w:tcPr>
    </w:tblStylePr>
    <w:tblStylePr w:type="firstCol">
      <w:rPr>
        <w:b w:val="1"/>
        <w:bCs w:val="1"/>
      </w:rPr>
    </w:tblStylePr>
    <w:tblStylePr w:type="lastCol">
      <w:rPr>
        <w:b w:val="1"/>
        <w:bCs w:val="1"/>
      </w:rPr>
    </w:tblStylePr>
    <w:tblStylePr w:type="band1Vert">
      <w:tblPr/>
      <w:tcPr>
        <w:shd w:color="auto" w:fill="fbcaa2" w:val="clear"/>
      </w:tcPr>
    </w:tblStylePr>
    <w:tblStylePr w:type="band1Horz">
      <w:tblPr/>
      <w:tcPr>
        <w:shd w:color="auto" w:fill="fbcaa2" w:val="clear"/>
      </w:tcPr>
    </w:tblStylePr>
  </w:style>
  <w:style w:type="table" w:styleId="MediumGrid2">
    <w:name w:val="Medium Grid 2"/>
    <w:basedOn w:val="TableNormal"/>
    <w:uiPriority w:val="68"/>
    <w:rPr>
      <w:rFonts w:ascii="Cambria" w:hAnsi="Cambria"/>
      <w:color w:val="000000"/>
    </w:rPr>
    <w:tblPr>
      <w:tblStyleRowBandSize w:val="1"/>
      <w:tblStyleColBandSize w:val="1"/>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Pr>
    <w:tcPr>
      <w:shd w:color="auto" w:fill="c0c0c0" w:val="clear"/>
    </w:tcPr>
    <w:tblStylePr w:type="firstRow">
      <w:rPr>
        <w:b w:val="1"/>
        <w:bCs w:val="1"/>
        <w:color w:val="000000"/>
      </w:rPr>
      <w:tblPr/>
      <w:tcPr>
        <w:shd w:color="auto" w:fill="e6e6e6"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cccccc" w:val="clear"/>
      </w:tcPr>
    </w:tblStylePr>
    <w:tblStylePr w:type="band1Vert">
      <w:tblPr/>
      <w:tcPr>
        <w:shd w:color="auto" w:fill="808080" w:val="clear"/>
      </w:tcPr>
    </w:tblStylePr>
    <w:tblStylePr w:type="band1Horz">
      <w:tblPr/>
      <w:tcPr>
        <w:tcBorders>
          <w:insideH w:color="000000" w:space="0" w:sz="6" w:val="single"/>
          <w:insideV w:color="000000" w:space="0" w:sz="6" w:val="single"/>
        </w:tcBorders>
        <w:shd w:color="auto" w:fill="808080" w:val="clear"/>
      </w:tcPr>
    </w:tblStylePr>
    <w:tblStylePr w:type="nwCell">
      <w:tblPr/>
      <w:tcPr>
        <w:shd w:color="auto" w:fill="ffffff" w:val="clear"/>
      </w:tcPr>
    </w:tblStylePr>
  </w:style>
  <w:style w:type="table" w:styleId="MediumGrid2-Accent1">
    <w:name w:val="Medium Grid 2 Accent 1"/>
    <w:basedOn w:val="TableNormal"/>
    <w:uiPriority w:val="68"/>
    <w:rPr>
      <w:rFonts w:ascii="Cambria" w:hAnsi="Cambria"/>
      <w:color w:val="000000"/>
    </w:rPr>
    <w:tblPr>
      <w:tblStyleRowBandSize w:val="1"/>
      <w:tblStyleColBandSize w:val="1"/>
      <w:tblBorders>
        <w:top w:color="4f81bd" w:space="0" w:sz="8" w:val="single"/>
        <w:left w:color="4f81bd" w:space="0" w:sz="8" w:val="single"/>
        <w:bottom w:color="4f81bd" w:space="0" w:sz="8" w:val="single"/>
        <w:right w:color="4f81bd" w:space="0" w:sz="8" w:val="single"/>
        <w:insideH w:color="4f81bd" w:space="0" w:sz="8" w:val="single"/>
        <w:insideV w:color="4f81bd" w:space="0" w:sz="8" w:val="single"/>
      </w:tblBorders>
    </w:tblPr>
    <w:tcPr>
      <w:shd w:color="auto" w:fill="d3dfee" w:val="clear"/>
    </w:tcPr>
    <w:tblStylePr w:type="firstRow">
      <w:rPr>
        <w:b w:val="1"/>
        <w:bCs w:val="1"/>
        <w:color w:val="000000"/>
      </w:rPr>
      <w:tblPr/>
      <w:tcPr>
        <w:shd w:color="auto" w:fill="edf2f8"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dbe5f1" w:val="clear"/>
      </w:tcPr>
    </w:tblStylePr>
    <w:tblStylePr w:type="band1Vert">
      <w:tblPr/>
      <w:tcPr>
        <w:shd w:color="auto" w:fill="a7bfde" w:val="clear"/>
      </w:tcPr>
    </w:tblStylePr>
    <w:tblStylePr w:type="band1Horz">
      <w:tblPr/>
      <w:tcPr>
        <w:tcBorders>
          <w:insideH w:color="4f81bd" w:space="0" w:sz="6" w:val="single"/>
          <w:insideV w:color="4f81bd" w:space="0" w:sz="6" w:val="single"/>
        </w:tcBorders>
        <w:shd w:color="auto" w:fill="a7bfde" w:val="clear"/>
      </w:tcPr>
    </w:tblStylePr>
    <w:tblStylePr w:type="nwCell">
      <w:tblPr/>
      <w:tcPr>
        <w:shd w:color="auto" w:fill="ffffff" w:val="clear"/>
      </w:tcPr>
    </w:tblStylePr>
  </w:style>
  <w:style w:type="table" w:styleId="MediumGrid2-Accent2">
    <w:name w:val="Medium Grid 2 Accent 2"/>
    <w:basedOn w:val="TableNormal"/>
    <w:uiPriority w:val="68"/>
    <w:rPr>
      <w:rFonts w:ascii="Cambria" w:hAnsi="Cambria"/>
      <w:color w:val="000000"/>
    </w:rPr>
    <w:tblPr>
      <w:tblStyleRowBandSize w:val="1"/>
      <w:tblStyleColBandSize w:val="1"/>
      <w:tblBorders>
        <w:top w:color="c0504d" w:space="0" w:sz="8" w:val="single"/>
        <w:left w:color="c0504d" w:space="0" w:sz="8" w:val="single"/>
        <w:bottom w:color="c0504d" w:space="0" w:sz="8" w:val="single"/>
        <w:right w:color="c0504d" w:space="0" w:sz="8" w:val="single"/>
        <w:insideH w:color="c0504d" w:space="0" w:sz="8" w:val="single"/>
        <w:insideV w:color="c0504d" w:space="0" w:sz="8" w:val="single"/>
      </w:tblBorders>
    </w:tblPr>
    <w:tcPr>
      <w:shd w:color="auto" w:fill="efd3d2" w:val="clear"/>
    </w:tcPr>
    <w:tblStylePr w:type="firstRow">
      <w:rPr>
        <w:b w:val="1"/>
        <w:bCs w:val="1"/>
        <w:color w:val="000000"/>
      </w:rPr>
      <w:tblPr/>
      <w:tcPr>
        <w:shd w:color="auto" w:fill="f8eded"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f2dbdb" w:val="clear"/>
      </w:tcPr>
    </w:tblStylePr>
    <w:tblStylePr w:type="band1Vert">
      <w:tblPr/>
      <w:tcPr>
        <w:shd w:color="auto" w:fill="dfa7a6" w:val="clear"/>
      </w:tcPr>
    </w:tblStylePr>
    <w:tblStylePr w:type="band1Horz">
      <w:tblPr/>
      <w:tcPr>
        <w:tcBorders>
          <w:insideH w:color="c0504d" w:space="0" w:sz="6" w:val="single"/>
          <w:insideV w:color="c0504d" w:space="0" w:sz="6" w:val="single"/>
        </w:tcBorders>
        <w:shd w:color="auto" w:fill="dfa7a6" w:val="clear"/>
      </w:tcPr>
    </w:tblStylePr>
    <w:tblStylePr w:type="nwCell">
      <w:tblPr/>
      <w:tcPr>
        <w:shd w:color="auto" w:fill="ffffff" w:val="clear"/>
      </w:tcPr>
    </w:tblStylePr>
  </w:style>
  <w:style w:type="table" w:styleId="MediumGrid2-Accent3">
    <w:name w:val="Medium Grid 2 Accent 3"/>
    <w:basedOn w:val="TableNormal"/>
    <w:uiPriority w:val="68"/>
    <w:rPr>
      <w:rFonts w:ascii="Cambria" w:hAnsi="Cambria"/>
      <w:color w:val="000000"/>
    </w:rPr>
    <w:tblPr>
      <w:tblStyleRowBandSize w:val="1"/>
      <w:tblStyleColBandSize w:val="1"/>
      <w:tblBorders>
        <w:top w:color="9bbb59" w:space="0" w:sz="8" w:val="single"/>
        <w:left w:color="9bbb59" w:space="0" w:sz="8" w:val="single"/>
        <w:bottom w:color="9bbb59" w:space="0" w:sz="8" w:val="single"/>
        <w:right w:color="9bbb59" w:space="0" w:sz="8" w:val="single"/>
        <w:insideH w:color="9bbb59" w:space="0" w:sz="8" w:val="single"/>
        <w:insideV w:color="9bbb59" w:space="0" w:sz="8" w:val="single"/>
      </w:tblBorders>
    </w:tblPr>
    <w:tcPr>
      <w:shd w:color="auto" w:fill="e6eed5" w:val="clear"/>
    </w:tcPr>
    <w:tblStylePr w:type="firstRow">
      <w:rPr>
        <w:b w:val="1"/>
        <w:bCs w:val="1"/>
        <w:color w:val="000000"/>
      </w:rPr>
      <w:tblPr/>
      <w:tcPr>
        <w:shd w:color="auto" w:fill="f5f8ee"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eaf1dd" w:val="clear"/>
      </w:tcPr>
    </w:tblStylePr>
    <w:tblStylePr w:type="band1Vert">
      <w:tblPr/>
      <w:tcPr>
        <w:shd w:color="auto" w:fill="cdddac" w:val="clear"/>
      </w:tcPr>
    </w:tblStylePr>
    <w:tblStylePr w:type="band1Horz">
      <w:tblPr/>
      <w:tcPr>
        <w:tcBorders>
          <w:insideH w:color="9bbb59" w:space="0" w:sz="6" w:val="single"/>
          <w:insideV w:color="9bbb59" w:space="0" w:sz="6" w:val="single"/>
        </w:tcBorders>
        <w:shd w:color="auto" w:fill="cdddac" w:val="clear"/>
      </w:tcPr>
    </w:tblStylePr>
    <w:tblStylePr w:type="nwCell">
      <w:tblPr/>
      <w:tcPr>
        <w:shd w:color="auto" w:fill="ffffff" w:val="clear"/>
      </w:tcPr>
    </w:tblStylePr>
  </w:style>
  <w:style w:type="table" w:styleId="MediumGrid2-Accent4">
    <w:name w:val="Medium Grid 2 Accent 4"/>
    <w:basedOn w:val="TableNormal"/>
    <w:uiPriority w:val="68"/>
    <w:rPr>
      <w:rFonts w:ascii="Cambria" w:hAnsi="Cambria"/>
      <w:color w:val="000000"/>
    </w:rPr>
    <w:tblPr>
      <w:tblStyleRowBandSize w:val="1"/>
      <w:tblStyleColBandSize w:val="1"/>
      <w:tblBorders>
        <w:top w:color="8064a2" w:space="0" w:sz="8" w:val="single"/>
        <w:left w:color="8064a2" w:space="0" w:sz="8" w:val="single"/>
        <w:bottom w:color="8064a2" w:space="0" w:sz="8" w:val="single"/>
        <w:right w:color="8064a2" w:space="0" w:sz="8" w:val="single"/>
        <w:insideH w:color="8064a2" w:space="0" w:sz="8" w:val="single"/>
        <w:insideV w:color="8064a2" w:space="0" w:sz="8" w:val="single"/>
      </w:tblBorders>
    </w:tblPr>
    <w:tcPr>
      <w:shd w:color="auto" w:fill="dfd8e8" w:val="clear"/>
    </w:tcPr>
    <w:tblStylePr w:type="firstRow">
      <w:rPr>
        <w:b w:val="1"/>
        <w:bCs w:val="1"/>
        <w:color w:val="000000"/>
      </w:rPr>
      <w:tblPr/>
      <w:tcPr>
        <w:shd w:color="auto" w:fill="f2eff6"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e5dfec" w:val="clear"/>
      </w:tcPr>
    </w:tblStylePr>
    <w:tblStylePr w:type="band1Vert">
      <w:tblPr/>
      <w:tcPr>
        <w:shd w:color="auto" w:fill="bfb1d0" w:val="clear"/>
      </w:tcPr>
    </w:tblStylePr>
    <w:tblStylePr w:type="band1Horz">
      <w:tblPr/>
      <w:tcPr>
        <w:tcBorders>
          <w:insideH w:color="8064a2" w:space="0" w:sz="6" w:val="single"/>
          <w:insideV w:color="8064a2" w:space="0" w:sz="6" w:val="single"/>
        </w:tcBorders>
        <w:shd w:color="auto" w:fill="bfb1d0" w:val="clear"/>
      </w:tcPr>
    </w:tblStylePr>
    <w:tblStylePr w:type="nwCell">
      <w:tblPr/>
      <w:tcPr>
        <w:shd w:color="auto" w:fill="ffffff" w:val="clear"/>
      </w:tcPr>
    </w:tblStylePr>
  </w:style>
  <w:style w:type="table" w:styleId="MediumGrid2-Accent5">
    <w:name w:val="Medium Grid 2 Accent 5"/>
    <w:basedOn w:val="TableNormal"/>
    <w:uiPriority w:val="68"/>
    <w:rPr>
      <w:rFonts w:ascii="Cambria" w:hAnsi="Cambria"/>
      <w:color w:val="000000"/>
    </w:rPr>
    <w:tblPr>
      <w:tblStyleRowBandSize w:val="1"/>
      <w:tblStyleColBandSize w:val="1"/>
      <w:tblBorders>
        <w:top w:color="4bacc6" w:space="0" w:sz="8" w:val="single"/>
        <w:left w:color="4bacc6" w:space="0" w:sz="8" w:val="single"/>
        <w:bottom w:color="4bacc6" w:space="0" w:sz="8" w:val="single"/>
        <w:right w:color="4bacc6" w:space="0" w:sz="8" w:val="single"/>
        <w:insideH w:color="4bacc6" w:space="0" w:sz="8" w:val="single"/>
        <w:insideV w:color="4bacc6" w:space="0" w:sz="8" w:val="single"/>
      </w:tblBorders>
    </w:tblPr>
    <w:tcPr>
      <w:shd w:color="auto" w:fill="d2eaf1" w:val="clear"/>
    </w:tcPr>
    <w:tblStylePr w:type="firstRow">
      <w:rPr>
        <w:b w:val="1"/>
        <w:bCs w:val="1"/>
        <w:color w:val="000000"/>
      </w:rPr>
      <w:tblPr/>
      <w:tcPr>
        <w:shd w:color="auto" w:fill="edf6f9"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daeef3" w:val="clear"/>
      </w:tcPr>
    </w:tblStylePr>
    <w:tblStylePr w:type="band1Vert">
      <w:tblPr/>
      <w:tcPr>
        <w:shd w:color="auto" w:fill="a5d5e2" w:val="clear"/>
      </w:tcPr>
    </w:tblStylePr>
    <w:tblStylePr w:type="band1Horz">
      <w:tblPr/>
      <w:tcPr>
        <w:tcBorders>
          <w:insideH w:color="4bacc6" w:space="0" w:sz="6" w:val="single"/>
          <w:insideV w:color="4bacc6" w:space="0" w:sz="6" w:val="single"/>
        </w:tcBorders>
        <w:shd w:color="auto" w:fill="a5d5e2" w:val="clear"/>
      </w:tcPr>
    </w:tblStylePr>
    <w:tblStylePr w:type="nwCell">
      <w:tblPr/>
      <w:tcPr>
        <w:shd w:color="auto" w:fill="ffffff" w:val="clear"/>
      </w:tcPr>
    </w:tblStylePr>
  </w:style>
  <w:style w:type="table" w:styleId="MediumGrid2-Accent6">
    <w:name w:val="Medium Grid 2 Accent 6"/>
    <w:basedOn w:val="TableNormal"/>
    <w:uiPriority w:val="68"/>
    <w:rPr>
      <w:rFonts w:ascii="Cambria" w:hAnsi="Cambria"/>
      <w:color w:val="000000"/>
    </w:rPr>
    <w:tblPr>
      <w:tblStyleRowBandSize w:val="1"/>
      <w:tblStyleColBandSize w:val="1"/>
      <w:tblBorders>
        <w:top w:color="f79646" w:space="0" w:sz="8" w:val="single"/>
        <w:left w:color="f79646" w:space="0" w:sz="8" w:val="single"/>
        <w:bottom w:color="f79646" w:space="0" w:sz="8" w:val="single"/>
        <w:right w:color="f79646" w:space="0" w:sz="8" w:val="single"/>
        <w:insideH w:color="f79646" w:space="0" w:sz="8" w:val="single"/>
        <w:insideV w:color="f79646" w:space="0" w:sz="8" w:val="single"/>
      </w:tblBorders>
    </w:tblPr>
    <w:tcPr>
      <w:shd w:color="auto" w:fill="fde4d0" w:val="clear"/>
    </w:tcPr>
    <w:tblStylePr w:type="firstRow">
      <w:rPr>
        <w:b w:val="1"/>
        <w:bCs w:val="1"/>
        <w:color w:val="000000"/>
      </w:rPr>
      <w:tblPr/>
      <w:tcPr>
        <w:shd w:color="auto" w:fill="fef4ec"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fde9d9" w:val="clear"/>
      </w:tcPr>
    </w:tblStylePr>
    <w:tblStylePr w:type="band1Vert">
      <w:tblPr/>
      <w:tcPr>
        <w:shd w:color="auto" w:fill="fbcaa2" w:val="clear"/>
      </w:tcPr>
    </w:tblStylePr>
    <w:tblStylePr w:type="band1Horz">
      <w:tblPr/>
      <w:tcPr>
        <w:tcBorders>
          <w:insideH w:color="f79646" w:space="0" w:sz="6" w:val="single"/>
          <w:insideV w:color="f79646" w:space="0" w:sz="6" w:val="single"/>
        </w:tcBorders>
        <w:shd w:color="auto" w:fill="fbcaa2" w:val="clear"/>
      </w:tcPr>
    </w:tblStylePr>
    <w:tblStylePr w:type="nwCell">
      <w:tblPr/>
      <w:tcPr>
        <w:shd w:color="auto" w:fill="ffffff" w:val="clear"/>
      </w:tcPr>
    </w:tblStylePr>
  </w:style>
  <w:style w:type="table" w:styleId="MediumGrid3">
    <w:name w:val="Medium Grid 3"/>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c0c0c0"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000000"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000000"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000000"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000000"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808080"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808080" w:val="clear"/>
      </w:tcPr>
    </w:tblStylePr>
  </w:style>
  <w:style w:type="table" w:styleId="MediumGrid3-Accent1">
    <w:name w:val="Medium Grid 3 Accent 1"/>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d3dfee"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4f81bd"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4f81bd"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4f81bd"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4f81bd"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a7bfde"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a7bfde" w:val="clear"/>
      </w:tcPr>
    </w:tblStylePr>
  </w:style>
  <w:style w:type="table" w:styleId="MediumGrid3-Accent2">
    <w:name w:val="Medium Grid 3 Accent 2"/>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efd3d2"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c0504d"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c0504d"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c0504d"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c0504d"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dfa7a6"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dfa7a6" w:val="clear"/>
      </w:tcPr>
    </w:tblStylePr>
  </w:style>
  <w:style w:type="table" w:styleId="MediumGrid3-Accent3">
    <w:name w:val="Medium Grid 3 Accent 3"/>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e6eed5"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9bbb59"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9bbb59"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9bbb59"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9bbb59"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cdddac"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cdddac" w:val="clear"/>
      </w:tcPr>
    </w:tblStylePr>
  </w:style>
  <w:style w:type="table" w:styleId="MediumGrid3-Accent4">
    <w:name w:val="Medium Grid 3 Accent 4"/>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dfd8e8"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8064a2"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8064a2"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8064a2"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8064a2"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bfb1d0"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bfb1d0" w:val="clear"/>
      </w:tcPr>
    </w:tblStylePr>
  </w:style>
  <w:style w:type="table" w:styleId="MediumGrid3-Accent5">
    <w:name w:val="Medium Grid 3 Accent 5"/>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d2eaf1"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4bacc6"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4bacc6"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4bacc6"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4bacc6"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a5d5e2"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a5d5e2" w:val="clear"/>
      </w:tcPr>
    </w:tblStylePr>
  </w:style>
  <w:style w:type="table" w:styleId="MediumGrid3-Accent6">
    <w:name w:val="Medium Grid 3 Accent 6"/>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fde4d0"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f79646"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f79646"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f79646"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f79646"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fbcaa2"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fbcaa2" w:val="clear"/>
      </w:tcPr>
    </w:tblStylePr>
  </w:style>
  <w:style w:type="table" w:styleId="MediumList1">
    <w:name w:val="Medium List 1"/>
    <w:basedOn w:val="TableNormal"/>
    <w:uiPriority w:val="65"/>
    <w:rPr>
      <w:color w:val="000000"/>
    </w:rPr>
    <w:tblPr>
      <w:tblStyleRowBandSize w:val="1"/>
      <w:tblStyleColBandSize w:val="1"/>
      <w:tblBorders>
        <w:top w:color="000000" w:space="0" w:sz="8" w:val="single"/>
        <w:bottom w:color="000000" w:space="0" w:sz="8" w:val="single"/>
      </w:tblBorders>
    </w:tblPr>
    <w:tblStylePr w:type="firstRow">
      <w:rPr>
        <w:rFonts w:ascii="Calibri Light" w:cs="Times New Roman" w:eastAsia="Times New Roman" w:hAnsi="Calibri Light"/>
      </w:rPr>
      <w:tblPr/>
      <w:tcPr>
        <w:tcBorders>
          <w:top w:space="0" w:sz="0" w:val="nil"/>
          <w:bottom w:color="000000" w:space="0" w:sz="8" w:val="single"/>
        </w:tcBorders>
      </w:tcPr>
    </w:tblStylePr>
    <w:tblStylePr w:type="lastRow">
      <w:rPr>
        <w:b w:val="1"/>
        <w:bCs w:val="1"/>
        <w:color w:val="1f497d"/>
      </w:rPr>
      <w:tblPr/>
      <w:tcPr>
        <w:tcBorders>
          <w:top w:color="000000" w:space="0" w:sz="8" w:val="single"/>
          <w:bottom w:color="000000" w:space="0" w:sz="8" w:val="single"/>
        </w:tcBorders>
      </w:tcPr>
    </w:tblStylePr>
    <w:tblStylePr w:type="firstCol">
      <w:rPr>
        <w:b w:val="1"/>
        <w:bCs w:val="1"/>
      </w:rPr>
    </w:tblStylePr>
    <w:tblStylePr w:type="lastCol">
      <w:rPr>
        <w:b w:val="1"/>
        <w:bCs w:val="1"/>
      </w:rPr>
      <w:tblPr/>
      <w:tcPr>
        <w:tcBorders>
          <w:top w:color="000000" w:space="0" w:sz="8" w:val="single"/>
          <w:bottom w:color="000000" w:space="0" w:sz="8" w:val="single"/>
        </w:tcBorders>
      </w:tcPr>
    </w:tblStylePr>
    <w:tblStylePr w:type="band1Vert">
      <w:tblPr/>
      <w:tcPr>
        <w:shd w:color="auto" w:fill="c0c0c0" w:val="clear"/>
      </w:tcPr>
    </w:tblStylePr>
    <w:tblStylePr w:type="band1Horz">
      <w:tblPr/>
      <w:tcPr>
        <w:shd w:color="auto" w:fill="c0c0c0" w:val="clear"/>
      </w:tcPr>
    </w:tblStylePr>
  </w:style>
  <w:style w:type="table" w:styleId="MediumList1-Accent1">
    <w:name w:val="Medium List 1 Accent 1"/>
    <w:basedOn w:val="TableNormal"/>
    <w:uiPriority w:val="65"/>
    <w:rPr>
      <w:color w:val="000000"/>
    </w:rPr>
    <w:tblPr>
      <w:tblStyleRowBandSize w:val="1"/>
      <w:tblStyleColBandSize w:val="1"/>
      <w:tblBorders>
        <w:top w:color="4f81bd" w:space="0" w:sz="8" w:val="single"/>
        <w:bottom w:color="4f81bd" w:space="0" w:sz="8" w:val="single"/>
      </w:tblBorders>
    </w:tblPr>
    <w:tblStylePr w:type="firstRow">
      <w:rPr>
        <w:rFonts w:ascii="Calibri Light" w:cs="Times New Roman" w:eastAsia="Times New Roman" w:hAnsi="Calibri Light"/>
      </w:rPr>
      <w:tblPr/>
      <w:tcPr>
        <w:tcBorders>
          <w:top w:space="0" w:sz="0" w:val="nil"/>
          <w:bottom w:color="4f81bd" w:space="0" w:sz="8" w:val="single"/>
        </w:tcBorders>
      </w:tcPr>
    </w:tblStylePr>
    <w:tblStylePr w:type="lastRow">
      <w:rPr>
        <w:b w:val="1"/>
        <w:bCs w:val="1"/>
        <w:color w:val="1f497d"/>
      </w:rPr>
      <w:tblPr/>
      <w:tcPr>
        <w:tcBorders>
          <w:top w:color="4f81bd" w:space="0" w:sz="8" w:val="single"/>
          <w:bottom w:color="4f81bd" w:space="0" w:sz="8" w:val="single"/>
        </w:tcBorders>
      </w:tcPr>
    </w:tblStylePr>
    <w:tblStylePr w:type="firstCol">
      <w:rPr>
        <w:b w:val="1"/>
        <w:bCs w:val="1"/>
      </w:rPr>
    </w:tblStylePr>
    <w:tblStylePr w:type="lastCol">
      <w:rPr>
        <w:b w:val="1"/>
        <w:bCs w:val="1"/>
      </w:rPr>
      <w:tblPr/>
      <w:tcPr>
        <w:tcBorders>
          <w:top w:color="4f81bd" w:space="0" w:sz="8" w:val="single"/>
          <w:bottom w:color="4f81bd" w:space="0" w:sz="8" w:val="single"/>
        </w:tcBorders>
      </w:tcPr>
    </w:tblStylePr>
    <w:tblStylePr w:type="band1Vert">
      <w:tblPr/>
      <w:tcPr>
        <w:shd w:color="auto" w:fill="d3dfee" w:val="clear"/>
      </w:tcPr>
    </w:tblStylePr>
    <w:tblStylePr w:type="band1Horz">
      <w:tblPr/>
      <w:tcPr>
        <w:shd w:color="auto" w:fill="d3dfee" w:val="clear"/>
      </w:tcPr>
    </w:tblStylePr>
  </w:style>
  <w:style w:type="table" w:styleId="MediumList1-Accent2">
    <w:name w:val="Medium List 1 Accent 2"/>
    <w:basedOn w:val="TableNormal"/>
    <w:uiPriority w:val="65"/>
    <w:rPr>
      <w:color w:val="000000"/>
    </w:rPr>
    <w:tblPr>
      <w:tblStyleRowBandSize w:val="1"/>
      <w:tblStyleColBandSize w:val="1"/>
      <w:tblBorders>
        <w:top w:color="c0504d" w:space="0" w:sz="8" w:val="single"/>
        <w:bottom w:color="c0504d" w:space="0" w:sz="8" w:val="single"/>
      </w:tblBorders>
    </w:tblPr>
    <w:tblStylePr w:type="firstRow">
      <w:rPr>
        <w:rFonts w:ascii="Calibri Light" w:cs="Times New Roman" w:eastAsia="Times New Roman" w:hAnsi="Calibri Light"/>
      </w:rPr>
      <w:tblPr/>
      <w:tcPr>
        <w:tcBorders>
          <w:top w:space="0" w:sz="0" w:val="nil"/>
          <w:bottom w:color="c0504d" w:space="0" w:sz="8" w:val="single"/>
        </w:tcBorders>
      </w:tcPr>
    </w:tblStylePr>
    <w:tblStylePr w:type="lastRow">
      <w:rPr>
        <w:b w:val="1"/>
        <w:bCs w:val="1"/>
        <w:color w:val="1f497d"/>
      </w:rPr>
      <w:tblPr/>
      <w:tcPr>
        <w:tcBorders>
          <w:top w:color="c0504d" w:space="0" w:sz="8" w:val="single"/>
          <w:bottom w:color="c0504d" w:space="0" w:sz="8" w:val="single"/>
        </w:tcBorders>
      </w:tcPr>
    </w:tblStylePr>
    <w:tblStylePr w:type="firstCol">
      <w:rPr>
        <w:b w:val="1"/>
        <w:bCs w:val="1"/>
      </w:rPr>
    </w:tblStylePr>
    <w:tblStylePr w:type="lastCol">
      <w:rPr>
        <w:b w:val="1"/>
        <w:bCs w:val="1"/>
      </w:rPr>
      <w:tblPr/>
      <w:tcPr>
        <w:tcBorders>
          <w:top w:color="c0504d" w:space="0" w:sz="8" w:val="single"/>
          <w:bottom w:color="c0504d" w:space="0" w:sz="8" w:val="single"/>
        </w:tcBorders>
      </w:tcPr>
    </w:tblStylePr>
    <w:tblStylePr w:type="band1Vert">
      <w:tblPr/>
      <w:tcPr>
        <w:shd w:color="auto" w:fill="efd3d2" w:val="clear"/>
      </w:tcPr>
    </w:tblStylePr>
    <w:tblStylePr w:type="band1Horz">
      <w:tblPr/>
      <w:tcPr>
        <w:shd w:color="auto" w:fill="efd3d2" w:val="clear"/>
      </w:tcPr>
    </w:tblStylePr>
  </w:style>
  <w:style w:type="table" w:styleId="MediumList1-Accent3">
    <w:name w:val="Medium List 1 Accent 3"/>
    <w:basedOn w:val="TableNormal"/>
    <w:uiPriority w:val="65"/>
    <w:rPr>
      <w:color w:val="000000"/>
    </w:rPr>
    <w:tblPr>
      <w:tblStyleRowBandSize w:val="1"/>
      <w:tblStyleColBandSize w:val="1"/>
      <w:tblBorders>
        <w:top w:color="9bbb59" w:space="0" w:sz="8" w:val="single"/>
        <w:bottom w:color="9bbb59" w:space="0" w:sz="8" w:val="single"/>
      </w:tblBorders>
    </w:tblPr>
    <w:tblStylePr w:type="firstRow">
      <w:rPr>
        <w:rFonts w:ascii="Calibri Light" w:cs="Times New Roman" w:eastAsia="Times New Roman" w:hAnsi="Calibri Light"/>
      </w:rPr>
      <w:tblPr/>
      <w:tcPr>
        <w:tcBorders>
          <w:top w:space="0" w:sz="0" w:val="nil"/>
          <w:bottom w:color="9bbb59" w:space="0" w:sz="8" w:val="single"/>
        </w:tcBorders>
      </w:tcPr>
    </w:tblStylePr>
    <w:tblStylePr w:type="lastRow">
      <w:rPr>
        <w:b w:val="1"/>
        <w:bCs w:val="1"/>
        <w:color w:val="1f497d"/>
      </w:rPr>
      <w:tblPr/>
      <w:tcPr>
        <w:tcBorders>
          <w:top w:color="9bbb59" w:space="0" w:sz="8" w:val="single"/>
          <w:bottom w:color="9bbb59" w:space="0" w:sz="8" w:val="single"/>
        </w:tcBorders>
      </w:tcPr>
    </w:tblStylePr>
    <w:tblStylePr w:type="firstCol">
      <w:rPr>
        <w:b w:val="1"/>
        <w:bCs w:val="1"/>
      </w:rPr>
    </w:tblStylePr>
    <w:tblStylePr w:type="lastCol">
      <w:rPr>
        <w:b w:val="1"/>
        <w:bCs w:val="1"/>
      </w:rPr>
      <w:tblPr/>
      <w:tcPr>
        <w:tcBorders>
          <w:top w:color="9bbb59" w:space="0" w:sz="8" w:val="single"/>
          <w:bottom w:color="9bbb59" w:space="0" w:sz="8" w:val="single"/>
        </w:tcBorders>
      </w:tcPr>
    </w:tblStylePr>
    <w:tblStylePr w:type="band1Vert">
      <w:tblPr/>
      <w:tcPr>
        <w:shd w:color="auto" w:fill="e6eed5" w:val="clear"/>
      </w:tcPr>
    </w:tblStylePr>
    <w:tblStylePr w:type="band1Horz">
      <w:tblPr/>
      <w:tcPr>
        <w:shd w:color="auto" w:fill="e6eed5" w:val="clear"/>
      </w:tcPr>
    </w:tblStylePr>
  </w:style>
  <w:style w:type="table" w:styleId="MediumList1-Accent4">
    <w:name w:val="Medium List 1 Accent 4"/>
    <w:basedOn w:val="TableNormal"/>
    <w:uiPriority w:val="65"/>
    <w:rPr>
      <w:color w:val="000000"/>
    </w:rPr>
    <w:tblPr>
      <w:tblStyleRowBandSize w:val="1"/>
      <w:tblStyleColBandSize w:val="1"/>
      <w:tblBorders>
        <w:top w:color="8064a2" w:space="0" w:sz="8" w:val="single"/>
        <w:bottom w:color="8064a2" w:space="0" w:sz="8" w:val="single"/>
      </w:tblBorders>
    </w:tblPr>
    <w:tblStylePr w:type="firstRow">
      <w:rPr>
        <w:rFonts w:ascii="Calibri Light" w:cs="Times New Roman" w:eastAsia="Times New Roman" w:hAnsi="Calibri Light"/>
      </w:rPr>
      <w:tblPr/>
      <w:tcPr>
        <w:tcBorders>
          <w:top w:space="0" w:sz="0" w:val="nil"/>
          <w:bottom w:color="8064a2" w:space="0" w:sz="8" w:val="single"/>
        </w:tcBorders>
      </w:tcPr>
    </w:tblStylePr>
    <w:tblStylePr w:type="lastRow">
      <w:rPr>
        <w:b w:val="1"/>
        <w:bCs w:val="1"/>
        <w:color w:val="1f497d"/>
      </w:rPr>
      <w:tblPr/>
      <w:tcPr>
        <w:tcBorders>
          <w:top w:color="8064a2" w:space="0" w:sz="8" w:val="single"/>
          <w:bottom w:color="8064a2" w:space="0" w:sz="8" w:val="single"/>
        </w:tcBorders>
      </w:tcPr>
    </w:tblStylePr>
    <w:tblStylePr w:type="firstCol">
      <w:rPr>
        <w:b w:val="1"/>
        <w:bCs w:val="1"/>
      </w:rPr>
    </w:tblStylePr>
    <w:tblStylePr w:type="lastCol">
      <w:rPr>
        <w:b w:val="1"/>
        <w:bCs w:val="1"/>
      </w:rPr>
      <w:tblPr/>
      <w:tcPr>
        <w:tcBorders>
          <w:top w:color="8064a2" w:space="0" w:sz="8" w:val="single"/>
          <w:bottom w:color="8064a2" w:space="0" w:sz="8" w:val="single"/>
        </w:tcBorders>
      </w:tcPr>
    </w:tblStylePr>
    <w:tblStylePr w:type="band1Vert">
      <w:tblPr/>
      <w:tcPr>
        <w:shd w:color="auto" w:fill="dfd8e8" w:val="clear"/>
      </w:tcPr>
    </w:tblStylePr>
    <w:tblStylePr w:type="band1Horz">
      <w:tblPr/>
      <w:tcPr>
        <w:shd w:color="auto" w:fill="dfd8e8" w:val="clear"/>
      </w:tcPr>
    </w:tblStylePr>
  </w:style>
  <w:style w:type="table" w:styleId="MediumList1-Accent5">
    <w:name w:val="Medium List 1 Accent 5"/>
    <w:basedOn w:val="TableNormal"/>
    <w:uiPriority w:val="65"/>
    <w:rPr>
      <w:color w:val="000000"/>
    </w:rPr>
    <w:tblPr>
      <w:tblStyleRowBandSize w:val="1"/>
      <w:tblStyleColBandSize w:val="1"/>
      <w:tblBorders>
        <w:top w:color="4bacc6" w:space="0" w:sz="8" w:val="single"/>
        <w:bottom w:color="4bacc6" w:space="0" w:sz="8" w:val="single"/>
      </w:tblBorders>
    </w:tblPr>
    <w:tblStylePr w:type="firstRow">
      <w:rPr>
        <w:rFonts w:ascii="Calibri Light" w:cs="Times New Roman" w:eastAsia="Times New Roman" w:hAnsi="Calibri Light"/>
      </w:rPr>
      <w:tblPr/>
      <w:tcPr>
        <w:tcBorders>
          <w:top w:space="0" w:sz="0" w:val="nil"/>
          <w:bottom w:color="4bacc6" w:space="0" w:sz="8" w:val="single"/>
        </w:tcBorders>
      </w:tcPr>
    </w:tblStylePr>
    <w:tblStylePr w:type="lastRow">
      <w:rPr>
        <w:b w:val="1"/>
        <w:bCs w:val="1"/>
        <w:color w:val="1f497d"/>
      </w:rPr>
      <w:tblPr/>
      <w:tcPr>
        <w:tcBorders>
          <w:top w:color="4bacc6" w:space="0" w:sz="8" w:val="single"/>
          <w:bottom w:color="4bacc6" w:space="0" w:sz="8" w:val="single"/>
        </w:tcBorders>
      </w:tcPr>
    </w:tblStylePr>
    <w:tblStylePr w:type="firstCol">
      <w:rPr>
        <w:b w:val="1"/>
        <w:bCs w:val="1"/>
      </w:rPr>
    </w:tblStylePr>
    <w:tblStylePr w:type="lastCol">
      <w:rPr>
        <w:b w:val="1"/>
        <w:bCs w:val="1"/>
      </w:rPr>
      <w:tblPr/>
      <w:tcPr>
        <w:tcBorders>
          <w:top w:color="4bacc6" w:space="0" w:sz="8" w:val="single"/>
          <w:bottom w:color="4bacc6" w:space="0" w:sz="8" w:val="single"/>
        </w:tcBorders>
      </w:tcPr>
    </w:tblStylePr>
    <w:tblStylePr w:type="band1Vert">
      <w:tblPr/>
      <w:tcPr>
        <w:shd w:color="auto" w:fill="d2eaf1" w:val="clear"/>
      </w:tcPr>
    </w:tblStylePr>
    <w:tblStylePr w:type="band1Horz">
      <w:tblPr/>
      <w:tcPr>
        <w:shd w:color="auto" w:fill="d2eaf1" w:val="clear"/>
      </w:tcPr>
    </w:tblStylePr>
  </w:style>
  <w:style w:type="table" w:styleId="MediumList1-Accent6">
    <w:name w:val="Medium List 1 Accent 6"/>
    <w:basedOn w:val="TableNormal"/>
    <w:uiPriority w:val="65"/>
    <w:rPr>
      <w:color w:val="000000"/>
    </w:rPr>
    <w:tblPr>
      <w:tblStyleRowBandSize w:val="1"/>
      <w:tblStyleColBandSize w:val="1"/>
      <w:tblBorders>
        <w:top w:color="f79646" w:space="0" w:sz="8" w:val="single"/>
        <w:bottom w:color="f79646" w:space="0" w:sz="8" w:val="single"/>
      </w:tblBorders>
    </w:tblPr>
    <w:tblStylePr w:type="firstRow">
      <w:rPr>
        <w:rFonts w:ascii="Calibri Light" w:cs="Times New Roman" w:eastAsia="Times New Roman" w:hAnsi="Calibri Light"/>
      </w:rPr>
      <w:tblPr/>
      <w:tcPr>
        <w:tcBorders>
          <w:top w:space="0" w:sz="0" w:val="nil"/>
          <w:bottom w:color="f79646" w:space="0" w:sz="8" w:val="single"/>
        </w:tcBorders>
      </w:tcPr>
    </w:tblStylePr>
    <w:tblStylePr w:type="lastRow">
      <w:rPr>
        <w:b w:val="1"/>
        <w:bCs w:val="1"/>
        <w:color w:val="1f497d"/>
      </w:rPr>
      <w:tblPr/>
      <w:tcPr>
        <w:tcBorders>
          <w:top w:color="f79646" w:space="0" w:sz="8" w:val="single"/>
          <w:bottom w:color="f79646" w:space="0" w:sz="8" w:val="single"/>
        </w:tcBorders>
      </w:tcPr>
    </w:tblStylePr>
    <w:tblStylePr w:type="firstCol">
      <w:rPr>
        <w:b w:val="1"/>
        <w:bCs w:val="1"/>
      </w:rPr>
    </w:tblStylePr>
    <w:tblStylePr w:type="lastCol">
      <w:rPr>
        <w:b w:val="1"/>
        <w:bCs w:val="1"/>
      </w:rPr>
      <w:tblPr/>
      <w:tcPr>
        <w:tcBorders>
          <w:top w:color="f79646" w:space="0" w:sz="8" w:val="single"/>
          <w:bottom w:color="f79646" w:space="0" w:sz="8" w:val="single"/>
        </w:tcBorders>
      </w:tcPr>
    </w:tblStylePr>
    <w:tblStylePr w:type="band1Vert">
      <w:tblPr/>
      <w:tcPr>
        <w:shd w:color="auto" w:fill="fde4d0" w:val="clear"/>
      </w:tcPr>
    </w:tblStylePr>
    <w:tblStylePr w:type="band1Horz">
      <w:tblPr/>
      <w:tcPr>
        <w:shd w:color="auto" w:fill="fde4d0" w:val="clear"/>
      </w:tcPr>
    </w:tblStylePr>
  </w:style>
  <w:style w:type="table" w:styleId="MediumList2">
    <w:name w:val="Medium List 2"/>
    <w:basedOn w:val="TableNormal"/>
    <w:uiPriority w:val="66"/>
    <w:rPr>
      <w:rFonts w:ascii="Cambria" w:hAnsi="Cambria"/>
      <w:color w:val="000000"/>
    </w:rPr>
    <w:tblPr>
      <w:tblStyleRowBandSize w:val="1"/>
      <w:tblStyleColBandSize w:val="1"/>
      <w:tblBorders>
        <w:top w:color="000000" w:space="0" w:sz="8" w:val="single"/>
        <w:left w:color="000000" w:space="0" w:sz="8" w:val="single"/>
        <w:bottom w:color="000000" w:space="0" w:sz="8" w:val="single"/>
        <w:right w:color="000000" w:space="0" w:sz="8" w:val="single"/>
      </w:tblBorders>
    </w:tblPr>
    <w:tblStylePr w:type="firstRow">
      <w:rPr>
        <w:sz w:val="24"/>
        <w:szCs w:val="24"/>
      </w:rPr>
      <w:tblPr/>
      <w:tcPr>
        <w:tcBorders>
          <w:top w:space="0" w:sz="0" w:val="nil"/>
          <w:left w:space="0" w:sz="0" w:val="nil"/>
          <w:bottom w:color="000000" w:space="0" w:sz="24" w:val="single"/>
          <w:right w:space="0" w:sz="0" w:val="nil"/>
          <w:insideH w:space="0" w:sz="0" w:val="nil"/>
          <w:insideV w:space="0" w:sz="0" w:val="nil"/>
        </w:tcBorders>
        <w:shd w:color="auto" w:fill="ffffff" w:val="clear"/>
      </w:tcPr>
    </w:tblStylePr>
    <w:tblStylePr w:type="lastRow">
      <w:tblPr/>
      <w:tcPr>
        <w:tcBorders>
          <w:top w:color="000000"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000000" w:space="0" w:sz="8" w:val="single"/>
          <w:insideH w:space="0" w:sz="0" w:val="nil"/>
          <w:insideV w:space="0" w:sz="0" w:val="nil"/>
        </w:tcBorders>
        <w:shd w:color="auto" w:fill="ffffff" w:val="clear"/>
      </w:tcPr>
    </w:tblStylePr>
    <w:tblStylePr w:type="lastCol">
      <w:tblPr/>
      <w:tcPr>
        <w:tcBorders>
          <w:top w:space="0" w:sz="0" w:val="nil"/>
          <w:left w:color="000000"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c0c0c0" w:val="clear"/>
      </w:tcPr>
    </w:tblStylePr>
    <w:tblStylePr w:type="band1Horz">
      <w:tblPr/>
      <w:tcPr>
        <w:tcBorders>
          <w:top w:space="0" w:sz="0" w:val="nil"/>
          <w:bottom w:space="0" w:sz="0" w:val="nil"/>
          <w:insideH w:space="0" w:sz="0" w:val="nil"/>
          <w:insideV w:space="0" w:sz="0" w:val="nil"/>
        </w:tcBorders>
        <w:shd w:color="auto" w:fill="c0c0c0" w:val="clear"/>
      </w:tcPr>
    </w:tblStylePr>
    <w:tblStylePr w:type="nwCell">
      <w:tblPr/>
      <w:tcPr>
        <w:shd w:color="auto" w:fill="ffffff" w:val="clear"/>
      </w:tcPr>
    </w:tblStylePr>
    <w:tblStylePr w:type="swCell">
      <w:tblPr/>
      <w:tcPr>
        <w:tcBorders>
          <w:top w:space="0" w:sz="0" w:val="nil"/>
        </w:tcBorders>
      </w:tcPr>
    </w:tblStylePr>
  </w:style>
  <w:style w:type="table" w:styleId="MediumList2-Accent1">
    <w:name w:val="Medium List 2 Accent 1"/>
    <w:basedOn w:val="TableNormal"/>
    <w:uiPriority w:val="66"/>
    <w:rPr>
      <w:rFonts w:ascii="Cambria" w:hAnsi="Cambria"/>
      <w:color w:val="000000"/>
    </w:rPr>
    <w:tblPr>
      <w:tblStyleRowBandSize w:val="1"/>
      <w:tblStyleColBandSize w:val="1"/>
      <w:tblBorders>
        <w:top w:color="4f81bd" w:space="0" w:sz="8" w:val="single"/>
        <w:left w:color="4f81bd" w:space="0" w:sz="8" w:val="single"/>
        <w:bottom w:color="4f81bd" w:space="0" w:sz="8" w:val="single"/>
        <w:right w:color="4f81bd" w:space="0" w:sz="8" w:val="single"/>
      </w:tblBorders>
    </w:tblPr>
    <w:tblStylePr w:type="firstRow">
      <w:rPr>
        <w:sz w:val="24"/>
        <w:szCs w:val="24"/>
      </w:rPr>
      <w:tblPr/>
      <w:tcPr>
        <w:tcBorders>
          <w:top w:space="0" w:sz="0" w:val="nil"/>
          <w:left w:space="0" w:sz="0" w:val="nil"/>
          <w:bottom w:color="4f81bd" w:space="0" w:sz="24" w:val="single"/>
          <w:right w:space="0" w:sz="0" w:val="nil"/>
          <w:insideH w:space="0" w:sz="0" w:val="nil"/>
          <w:insideV w:space="0" w:sz="0" w:val="nil"/>
        </w:tcBorders>
        <w:shd w:color="auto" w:fill="ffffff" w:val="clear"/>
      </w:tcPr>
    </w:tblStylePr>
    <w:tblStylePr w:type="lastRow">
      <w:tblPr/>
      <w:tcPr>
        <w:tcBorders>
          <w:top w:color="4f81bd"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4f81bd" w:space="0" w:sz="8" w:val="single"/>
          <w:insideH w:space="0" w:sz="0" w:val="nil"/>
          <w:insideV w:space="0" w:sz="0" w:val="nil"/>
        </w:tcBorders>
        <w:shd w:color="auto" w:fill="ffffff" w:val="clear"/>
      </w:tcPr>
    </w:tblStylePr>
    <w:tblStylePr w:type="lastCol">
      <w:tblPr/>
      <w:tcPr>
        <w:tcBorders>
          <w:top w:space="0" w:sz="0" w:val="nil"/>
          <w:left w:color="4f81bd"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d3dfee" w:val="clear"/>
      </w:tcPr>
    </w:tblStylePr>
    <w:tblStylePr w:type="band1Horz">
      <w:tblPr/>
      <w:tcPr>
        <w:tcBorders>
          <w:top w:space="0" w:sz="0" w:val="nil"/>
          <w:bottom w:space="0" w:sz="0" w:val="nil"/>
          <w:insideH w:space="0" w:sz="0" w:val="nil"/>
          <w:insideV w:space="0" w:sz="0" w:val="nil"/>
        </w:tcBorders>
        <w:shd w:color="auto" w:fill="d3dfee" w:val="clear"/>
      </w:tcPr>
    </w:tblStylePr>
    <w:tblStylePr w:type="nwCell">
      <w:tblPr/>
      <w:tcPr>
        <w:shd w:color="auto" w:fill="ffffff" w:val="clear"/>
      </w:tcPr>
    </w:tblStylePr>
    <w:tblStylePr w:type="swCell">
      <w:tblPr/>
      <w:tcPr>
        <w:tcBorders>
          <w:top w:space="0" w:sz="0" w:val="nil"/>
        </w:tcBorders>
      </w:tcPr>
    </w:tblStylePr>
  </w:style>
  <w:style w:type="table" w:styleId="MediumList2-Accent2">
    <w:name w:val="Medium List 2 Accent 2"/>
    <w:basedOn w:val="TableNormal"/>
    <w:uiPriority w:val="66"/>
    <w:rPr>
      <w:rFonts w:ascii="Cambria" w:hAnsi="Cambria"/>
      <w:color w:val="000000"/>
    </w:rPr>
    <w:tblPr>
      <w:tblStyleRowBandSize w:val="1"/>
      <w:tblStyleColBandSize w:val="1"/>
      <w:tblBorders>
        <w:top w:color="c0504d" w:space="0" w:sz="8" w:val="single"/>
        <w:left w:color="c0504d" w:space="0" w:sz="8" w:val="single"/>
        <w:bottom w:color="c0504d" w:space="0" w:sz="8" w:val="single"/>
        <w:right w:color="c0504d" w:space="0" w:sz="8" w:val="single"/>
      </w:tblBorders>
    </w:tblPr>
    <w:tblStylePr w:type="firstRow">
      <w:rPr>
        <w:sz w:val="24"/>
        <w:szCs w:val="24"/>
      </w:rPr>
      <w:tblPr/>
      <w:tcPr>
        <w:tcBorders>
          <w:top w:space="0" w:sz="0" w:val="nil"/>
          <w:left w:space="0" w:sz="0" w:val="nil"/>
          <w:bottom w:color="c0504d" w:space="0" w:sz="24" w:val="single"/>
          <w:right w:space="0" w:sz="0" w:val="nil"/>
          <w:insideH w:space="0" w:sz="0" w:val="nil"/>
          <w:insideV w:space="0" w:sz="0" w:val="nil"/>
        </w:tcBorders>
        <w:shd w:color="auto" w:fill="ffffff" w:val="clear"/>
      </w:tcPr>
    </w:tblStylePr>
    <w:tblStylePr w:type="lastRow">
      <w:tblPr/>
      <w:tcPr>
        <w:tcBorders>
          <w:top w:color="c0504d"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c0504d" w:space="0" w:sz="8" w:val="single"/>
          <w:insideH w:space="0" w:sz="0" w:val="nil"/>
          <w:insideV w:space="0" w:sz="0" w:val="nil"/>
        </w:tcBorders>
        <w:shd w:color="auto" w:fill="ffffff" w:val="clear"/>
      </w:tcPr>
    </w:tblStylePr>
    <w:tblStylePr w:type="lastCol">
      <w:tblPr/>
      <w:tcPr>
        <w:tcBorders>
          <w:top w:space="0" w:sz="0" w:val="nil"/>
          <w:left w:color="c0504d"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efd3d2" w:val="clear"/>
      </w:tcPr>
    </w:tblStylePr>
    <w:tblStylePr w:type="band1Horz">
      <w:tblPr/>
      <w:tcPr>
        <w:tcBorders>
          <w:top w:space="0" w:sz="0" w:val="nil"/>
          <w:bottom w:space="0" w:sz="0" w:val="nil"/>
          <w:insideH w:space="0" w:sz="0" w:val="nil"/>
          <w:insideV w:space="0" w:sz="0" w:val="nil"/>
        </w:tcBorders>
        <w:shd w:color="auto" w:fill="efd3d2" w:val="clear"/>
      </w:tcPr>
    </w:tblStylePr>
    <w:tblStylePr w:type="nwCell">
      <w:tblPr/>
      <w:tcPr>
        <w:shd w:color="auto" w:fill="ffffff" w:val="clear"/>
      </w:tcPr>
    </w:tblStylePr>
    <w:tblStylePr w:type="swCell">
      <w:tblPr/>
      <w:tcPr>
        <w:tcBorders>
          <w:top w:space="0" w:sz="0" w:val="nil"/>
        </w:tcBorders>
      </w:tcPr>
    </w:tblStylePr>
  </w:style>
  <w:style w:type="table" w:styleId="MediumList2-Accent3">
    <w:name w:val="Medium List 2 Accent 3"/>
    <w:basedOn w:val="TableNormal"/>
    <w:uiPriority w:val="66"/>
    <w:rPr>
      <w:rFonts w:ascii="Cambria" w:hAnsi="Cambria"/>
      <w:color w:val="000000"/>
    </w:rPr>
    <w:tblPr>
      <w:tblStyleRowBandSize w:val="1"/>
      <w:tblStyleColBandSize w:val="1"/>
      <w:tblBorders>
        <w:top w:color="9bbb59" w:space="0" w:sz="8" w:val="single"/>
        <w:left w:color="9bbb59" w:space="0" w:sz="8" w:val="single"/>
        <w:bottom w:color="9bbb59" w:space="0" w:sz="8" w:val="single"/>
        <w:right w:color="9bbb59" w:space="0" w:sz="8" w:val="single"/>
      </w:tblBorders>
    </w:tblPr>
    <w:tblStylePr w:type="firstRow">
      <w:rPr>
        <w:sz w:val="24"/>
        <w:szCs w:val="24"/>
      </w:rPr>
      <w:tblPr/>
      <w:tcPr>
        <w:tcBorders>
          <w:top w:space="0" w:sz="0" w:val="nil"/>
          <w:left w:space="0" w:sz="0" w:val="nil"/>
          <w:bottom w:color="9bbb59" w:space="0" w:sz="24" w:val="single"/>
          <w:right w:space="0" w:sz="0" w:val="nil"/>
          <w:insideH w:space="0" w:sz="0" w:val="nil"/>
          <w:insideV w:space="0" w:sz="0" w:val="nil"/>
        </w:tcBorders>
        <w:shd w:color="auto" w:fill="ffffff" w:val="clear"/>
      </w:tcPr>
    </w:tblStylePr>
    <w:tblStylePr w:type="lastRow">
      <w:tblPr/>
      <w:tcPr>
        <w:tcBorders>
          <w:top w:color="9bbb59"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9bbb59" w:space="0" w:sz="8" w:val="single"/>
          <w:insideH w:space="0" w:sz="0" w:val="nil"/>
          <w:insideV w:space="0" w:sz="0" w:val="nil"/>
        </w:tcBorders>
        <w:shd w:color="auto" w:fill="ffffff" w:val="clear"/>
      </w:tcPr>
    </w:tblStylePr>
    <w:tblStylePr w:type="lastCol">
      <w:tblPr/>
      <w:tcPr>
        <w:tcBorders>
          <w:top w:space="0" w:sz="0" w:val="nil"/>
          <w:left w:color="9bbb59"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e6eed5" w:val="clear"/>
      </w:tcPr>
    </w:tblStylePr>
    <w:tblStylePr w:type="band1Horz">
      <w:tblPr/>
      <w:tcPr>
        <w:tcBorders>
          <w:top w:space="0" w:sz="0" w:val="nil"/>
          <w:bottom w:space="0" w:sz="0" w:val="nil"/>
          <w:insideH w:space="0" w:sz="0" w:val="nil"/>
          <w:insideV w:space="0" w:sz="0" w:val="nil"/>
        </w:tcBorders>
        <w:shd w:color="auto" w:fill="e6eed5" w:val="clear"/>
      </w:tcPr>
    </w:tblStylePr>
    <w:tblStylePr w:type="nwCell">
      <w:tblPr/>
      <w:tcPr>
        <w:shd w:color="auto" w:fill="ffffff" w:val="clear"/>
      </w:tcPr>
    </w:tblStylePr>
    <w:tblStylePr w:type="swCell">
      <w:tblPr/>
      <w:tcPr>
        <w:tcBorders>
          <w:top w:space="0" w:sz="0" w:val="nil"/>
        </w:tcBorders>
      </w:tcPr>
    </w:tblStylePr>
  </w:style>
  <w:style w:type="table" w:styleId="MediumList2-Accent4">
    <w:name w:val="Medium List 2 Accent 4"/>
    <w:basedOn w:val="TableNormal"/>
    <w:uiPriority w:val="66"/>
    <w:rPr>
      <w:rFonts w:ascii="Cambria" w:hAnsi="Cambria"/>
      <w:color w:val="000000"/>
    </w:rPr>
    <w:tblPr>
      <w:tblStyleRowBandSize w:val="1"/>
      <w:tblStyleColBandSize w:val="1"/>
      <w:tblBorders>
        <w:top w:color="8064a2" w:space="0" w:sz="8" w:val="single"/>
        <w:left w:color="8064a2" w:space="0" w:sz="8" w:val="single"/>
        <w:bottom w:color="8064a2" w:space="0" w:sz="8" w:val="single"/>
        <w:right w:color="8064a2" w:space="0" w:sz="8" w:val="single"/>
      </w:tblBorders>
    </w:tblPr>
    <w:tblStylePr w:type="firstRow">
      <w:rPr>
        <w:sz w:val="24"/>
        <w:szCs w:val="24"/>
      </w:rPr>
      <w:tblPr/>
      <w:tcPr>
        <w:tcBorders>
          <w:top w:space="0" w:sz="0" w:val="nil"/>
          <w:left w:space="0" w:sz="0" w:val="nil"/>
          <w:bottom w:color="8064a2" w:space="0" w:sz="24" w:val="single"/>
          <w:right w:space="0" w:sz="0" w:val="nil"/>
          <w:insideH w:space="0" w:sz="0" w:val="nil"/>
          <w:insideV w:space="0" w:sz="0" w:val="nil"/>
        </w:tcBorders>
        <w:shd w:color="auto" w:fill="ffffff" w:val="clear"/>
      </w:tcPr>
    </w:tblStylePr>
    <w:tblStylePr w:type="lastRow">
      <w:tblPr/>
      <w:tcPr>
        <w:tcBorders>
          <w:top w:color="8064a2"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8064a2" w:space="0" w:sz="8" w:val="single"/>
          <w:insideH w:space="0" w:sz="0" w:val="nil"/>
          <w:insideV w:space="0" w:sz="0" w:val="nil"/>
        </w:tcBorders>
        <w:shd w:color="auto" w:fill="ffffff" w:val="clear"/>
      </w:tcPr>
    </w:tblStylePr>
    <w:tblStylePr w:type="lastCol">
      <w:tblPr/>
      <w:tcPr>
        <w:tcBorders>
          <w:top w:space="0" w:sz="0" w:val="nil"/>
          <w:left w:color="8064a2"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dfd8e8" w:val="clear"/>
      </w:tcPr>
    </w:tblStylePr>
    <w:tblStylePr w:type="band1Horz">
      <w:tblPr/>
      <w:tcPr>
        <w:tcBorders>
          <w:top w:space="0" w:sz="0" w:val="nil"/>
          <w:bottom w:space="0" w:sz="0" w:val="nil"/>
          <w:insideH w:space="0" w:sz="0" w:val="nil"/>
          <w:insideV w:space="0" w:sz="0" w:val="nil"/>
        </w:tcBorders>
        <w:shd w:color="auto" w:fill="dfd8e8" w:val="clear"/>
      </w:tcPr>
    </w:tblStylePr>
    <w:tblStylePr w:type="nwCell">
      <w:tblPr/>
      <w:tcPr>
        <w:shd w:color="auto" w:fill="ffffff" w:val="clear"/>
      </w:tcPr>
    </w:tblStylePr>
    <w:tblStylePr w:type="swCell">
      <w:tblPr/>
      <w:tcPr>
        <w:tcBorders>
          <w:top w:space="0" w:sz="0" w:val="nil"/>
        </w:tcBorders>
      </w:tcPr>
    </w:tblStylePr>
  </w:style>
  <w:style w:type="table" w:styleId="MediumList2-Accent5">
    <w:name w:val="Medium List 2 Accent 5"/>
    <w:basedOn w:val="TableNormal"/>
    <w:uiPriority w:val="66"/>
    <w:rPr>
      <w:rFonts w:ascii="Cambria" w:hAnsi="Cambria"/>
      <w:color w:val="000000"/>
    </w:rPr>
    <w:tblPr>
      <w:tblStyleRowBandSize w:val="1"/>
      <w:tblStyleColBandSize w:val="1"/>
      <w:tblBorders>
        <w:top w:color="4bacc6" w:space="0" w:sz="8" w:val="single"/>
        <w:left w:color="4bacc6" w:space="0" w:sz="8" w:val="single"/>
        <w:bottom w:color="4bacc6" w:space="0" w:sz="8" w:val="single"/>
        <w:right w:color="4bacc6" w:space="0" w:sz="8" w:val="single"/>
      </w:tblBorders>
    </w:tblPr>
    <w:tblStylePr w:type="firstRow">
      <w:rPr>
        <w:sz w:val="24"/>
        <w:szCs w:val="24"/>
      </w:rPr>
      <w:tblPr/>
      <w:tcPr>
        <w:tcBorders>
          <w:top w:space="0" w:sz="0" w:val="nil"/>
          <w:left w:space="0" w:sz="0" w:val="nil"/>
          <w:bottom w:color="4bacc6" w:space="0" w:sz="24" w:val="single"/>
          <w:right w:space="0" w:sz="0" w:val="nil"/>
          <w:insideH w:space="0" w:sz="0" w:val="nil"/>
          <w:insideV w:space="0" w:sz="0" w:val="nil"/>
        </w:tcBorders>
        <w:shd w:color="auto" w:fill="ffffff" w:val="clear"/>
      </w:tcPr>
    </w:tblStylePr>
    <w:tblStylePr w:type="lastRow">
      <w:tblPr/>
      <w:tcPr>
        <w:tcBorders>
          <w:top w:color="4bacc6"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4bacc6" w:space="0" w:sz="8" w:val="single"/>
          <w:insideH w:space="0" w:sz="0" w:val="nil"/>
          <w:insideV w:space="0" w:sz="0" w:val="nil"/>
        </w:tcBorders>
        <w:shd w:color="auto" w:fill="ffffff" w:val="clear"/>
      </w:tcPr>
    </w:tblStylePr>
    <w:tblStylePr w:type="lastCol">
      <w:tblPr/>
      <w:tcPr>
        <w:tcBorders>
          <w:top w:space="0" w:sz="0" w:val="nil"/>
          <w:left w:color="4bacc6"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d2eaf1" w:val="clear"/>
      </w:tcPr>
    </w:tblStylePr>
    <w:tblStylePr w:type="band1Horz">
      <w:tblPr/>
      <w:tcPr>
        <w:tcBorders>
          <w:top w:space="0" w:sz="0" w:val="nil"/>
          <w:bottom w:space="0" w:sz="0" w:val="nil"/>
          <w:insideH w:space="0" w:sz="0" w:val="nil"/>
          <w:insideV w:space="0" w:sz="0" w:val="nil"/>
        </w:tcBorders>
        <w:shd w:color="auto" w:fill="d2eaf1" w:val="clear"/>
      </w:tcPr>
    </w:tblStylePr>
    <w:tblStylePr w:type="nwCell">
      <w:tblPr/>
      <w:tcPr>
        <w:shd w:color="auto" w:fill="ffffff" w:val="clear"/>
      </w:tcPr>
    </w:tblStylePr>
    <w:tblStylePr w:type="swCell">
      <w:tblPr/>
      <w:tcPr>
        <w:tcBorders>
          <w:top w:space="0" w:sz="0" w:val="nil"/>
        </w:tcBorders>
      </w:tcPr>
    </w:tblStylePr>
  </w:style>
  <w:style w:type="table" w:styleId="MediumList2-Accent6">
    <w:name w:val="Medium List 2 Accent 6"/>
    <w:basedOn w:val="TableNormal"/>
    <w:uiPriority w:val="66"/>
    <w:rPr>
      <w:rFonts w:ascii="Cambria" w:hAnsi="Cambria"/>
      <w:color w:val="000000"/>
    </w:rPr>
    <w:tblPr>
      <w:tblStyleRowBandSize w:val="1"/>
      <w:tblStyleColBandSize w:val="1"/>
      <w:tblBorders>
        <w:top w:color="f79646" w:space="0" w:sz="8" w:val="single"/>
        <w:left w:color="f79646" w:space="0" w:sz="8" w:val="single"/>
        <w:bottom w:color="f79646" w:space="0" w:sz="8" w:val="single"/>
        <w:right w:color="f79646" w:space="0" w:sz="8" w:val="single"/>
      </w:tblBorders>
    </w:tblPr>
    <w:tblStylePr w:type="firstRow">
      <w:rPr>
        <w:sz w:val="24"/>
        <w:szCs w:val="24"/>
      </w:rPr>
      <w:tblPr/>
      <w:tcPr>
        <w:tcBorders>
          <w:top w:space="0" w:sz="0" w:val="nil"/>
          <w:left w:space="0" w:sz="0" w:val="nil"/>
          <w:bottom w:color="f79646" w:space="0" w:sz="24" w:val="single"/>
          <w:right w:space="0" w:sz="0" w:val="nil"/>
          <w:insideH w:space="0" w:sz="0" w:val="nil"/>
          <w:insideV w:space="0" w:sz="0" w:val="nil"/>
        </w:tcBorders>
        <w:shd w:color="auto" w:fill="ffffff" w:val="clear"/>
      </w:tcPr>
    </w:tblStylePr>
    <w:tblStylePr w:type="lastRow">
      <w:tblPr/>
      <w:tcPr>
        <w:tcBorders>
          <w:top w:color="f79646"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f79646" w:space="0" w:sz="8" w:val="single"/>
          <w:insideH w:space="0" w:sz="0" w:val="nil"/>
          <w:insideV w:space="0" w:sz="0" w:val="nil"/>
        </w:tcBorders>
        <w:shd w:color="auto" w:fill="ffffff" w:val="clear"/>
      </w:tcPr>
    </w:tblStylePr>
    <w:tblStylePr w:type="lastCol">
      <w:tblPr/>
      <w:tcPr>
        <w:tcBorders>
          <w:top w:space="0" w:sz="0" w:val="nil"/>
          <w:left w:color="f79646"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fde4d0" w:val="clear"/>
      </w:tcPr>
    </w:tblStylePr>
    <w:tblStylePr w:type="band1Horz">
      <w:tblPr/>
      <w:tcPr>
        <w:tcBorders>
          <w:top w:space="0" w:sz="0" w:val="nil"/>
          <w:bottom w:space="0" w:sz="0" w:val="nil"/>
          <w:insideH w:space="0" w:sz="0" w:val="nil"/>
          <w:insideV w:space="0" w:sz="0" w:val="nil"/>
        </w:tcBorders>
        <w:shd w:color="auto" w:fill="fde4d0" w:val="clear"/>
      </w:tcPr>
    </w:tblStylePr>
    <w:tblStylePr w:type="nwCell">
      <w:tblPr/>
      <w:tcPr>
        <w:shd w:color="auto" w:fill="ffffff" w:val="clear"/>
      </w:tcPr>
    </w:tblStylePr>
    <w:tblStylePr w:type="swCell">
      <w:tblPr/>
      <w:tcPr>
        <w:tcBorders>
          <w:top w:space="0" w:sz="0" w:val="nil"/>
        </w:tcBorders>
      </w:tcPr>
    </w:tblStylePr>
  </w:style>
  <w:style w:type="table" w:styleId="MediumShading1">
    <w:name w:val="Medium Shading 1"/>
    <w:basedOn w:val="TableNormal"/>
    <w:uiPriority w:val="63"/>
    <w:tblPr>
      <w:tblStyleRowBandSize w:val="1"/>
      <w:tblStyleColBandSize w:val="1"/>
      <w:tblBorders>
        <w:top w:color="404040" w:space="0" w:sz="8" w:val="single"/>
        <w:left w:color="404040" w:space="0" w:sz="8" w:val="single"/>
        <w:bottom w:color="404040" w:space="0" w:sz="8" w:val="single"/>
        <w:right w:color="404040" w:space="0" w:sz="8" w:val="single"/>
        <w:insideH w:color="404040" w:space="0" w:sz="8" w:val="single"/>
      </w:tblBorders>
    </w:tblPr>
    <w:tblStylePr w:type="firstRow">
      <w:pPr>
        <w:spacing w:after="0" w:before="0" w:line="240" w:lineRule="auto"/>
      </w:pPr>
      <w:rPr>
        <w:b w:val="1"/>
        <w:bCs w:val="1"/>
        <w:color w:val="ffffff"/>
      </w:rPr>
      <w:tblPr/>
      <w:tcPr>
        <w:tcBorders>
          <w:top w:color="404040" w:space="0" w:sz="8" w:val="single"/>
          <w:left w:color="404040" w:space="0" w:sz="8" w:val="single"/>
          <w:bottom w:color="404040" w:space="0" w:sz="8" w:val="single"/>
          <w:right w:color="404040" w:space="0" w:sz="8" w:val="single"/>
          <w:insideH w:space="0" w:sz="0" w:val="nil"/>
          <w:insideV w:space="0" w:sz="0" w:val="nil"/>
        </w:tcBorders>
        <w:shd w:color="auto" w:fill="000000" w:val="clear"/>
      </w:tcPr>
    </w:tblStylePr>
    <w:tblStylePr w:type="lastRow">
      <w:pPr>
        <w:spacing w:after="0" w:before="0" w:line="240" w:lineRule="auto"/>
      </w:pPr>
      <w:rPr>
        <w:b w:val="1"/>
        <w:bCs w:val="1"/>
      </w:rPr>
      <w:tblPr/>
      <w:tcPr>
        <w:tcBorders>
          <w:top w:color="404040" w:space="0" w:sz="6" w:val="double"/>
          <w:left w:color="404040" w:space="0" w:sz="8" w:val="single"/>
          <w:bottom w:color="404040" w:space="0" w:sz="8" w:val="single"/>
          <w:right w:color="404040"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c0c0c0" w:val="clear"/>
      </w:tcPr>
    </w:tblStylePr>
    <w:tblStylePr w:type="band1Horz">
      <w:tblPr/>
      <w:tcPr>
        <w:tcBorders>
          <w:insideH w:space="0" w:sz="0" w:val="nil"/>
          <w:insideV w:space="0" w:sz="0" w:val="nil"/>
        </w:tcBorders>
        <w:shd w:color="auto" w:fill="c0c0c0" w:val="clear"/>
      </w:tcPr>
    </w:tblStylePr>
    <w:tblStylePr w:type="band2Horz">
      <w:tblPr/>
      <w:tcPr>
        <w:tcBorders>
          <w:insideH w:space="0" w:sz="0" w:val="nil"/>
          <w:insideV w:space="0" w:sz="0" w:val="nil"/>
        </w:tcBorders>
      </w:tcPr>
    </w:tblStylePr>
  </w:style>
  <w:style w:type="table" w:styleId="MediumShading1-Accent1">
    <w:name w:val="Medium Shading 1 Accent 1"/>
    <w:basedOn w:val="TableNormal"/>
    <w:uiPriority w:val="63"/>
    <w:tblPr>
      <w:tblStyleRowBandSize w:val="1"/>
      <w:tblStyleColBandSize w:val="1"/>
      <w:tblBorders>
        <w:top w:color="7ba0cd" w:space="0" w:sz="8" w:val="single"/>
        <w:left w:color="7ba0cd" w:space="0" w:sz="8" w:val="single"/>
        <w:bottom w:color="7ba0cd" w:space="0" w:sz="8" w:val="single"/>
        <w:right w:color="7ba0cd" w:space="0" w:sz="8" w:val="single"/>
        <w:insideH w:color="7ba0cd" w:space="0" w:sz="8" w:val="single"/>
      </w:tblBorders>
    </w:tblPr>
    <w:tblStylePr w:type="firstRow">
      <w:pPr>
        <w:spacing w:after="0" w:before="0" w:line="240" w:lineRule="auto"/>
      </w:pPr>
      <w:rPr>
        <w:b w:val="1"/>
        <w:bCs w:val="1"/>
        <w:color w:val="ffffff"/>
      </w:rPr>
      <w:tblPr/>
      <w:tcPr>
        <w:tcBorders>
          <w:top w:color="7ba0cd" w:space="0" w:sz="8" w:val="single"/>
          <w:left w:color="7ba0cd" w:space="0" w:sz="8" w:val="single"/>
          <w:bottom w:color="7ba0cd" w:space="0" w:sz="8" w:val="single"/>
          <w:right w:color="7ba0cd" w:space="0" w:sz="8" w:val="single"/>
          <w:insideH w:space="0" w:sz="0" w:val="nil"/>
          <w:insideV w:space="0" w:sz="0" w:val="nil"/>
        </w:tcBorders>
        <w:shd w:color="auto" w:fill="4f81bd" w:val="clear"/>
      </w:tcPr>
    </w:tblStylePr>
    <w:tblStylePr w:type="lastRow">
      <w:pPr>
        <w:spacing w:after="0" w:before="0" w:line="240" w:lineRule="auto"/>
      </w:pPr>
      <w:rPr>
        <w:b w:val="1"/>
        <w:bCs w:val="1"/>
      </w:rPr>
      <w:tblPr/>
      <w:tcPr>
        <w:tcBorders>
          <w:top w:color="7ba0cd" w:space="0" w:sz="6" w:val="double"/>
          <w:left w:color="7ba0cd" w:space="0" w:sz="8" w:val="single"/>
          <w:bottom w:color="7ba0cd" w:space="0" w:sz="8" w:val="single"/>
          <w:right w:color="7ba0cd"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3dfee" w:val="clear"/>
      </w:tcPr>
    </w:tblStylePr>
    <w:tblStylePr w:type="band1Horz">
      <w:tblPr/>
      <w:tcPr>
        <w:tcBorders>
          <w:insideH w:space="0" w:sz="0" w:val="nil"/>
          <w:insideV w:space="0" w:sz="0" w:val="nil"/>
        </w:tcBorders>
        <w:shd w:color="auto" w:fill="d3dfee" w:val="clear"/>
      </w:tcPr>
    </w:tblStylePr>
    <w:tblStylePr w:type="band2Horz">
      <w:tblPr/>
      <w:tcPr>
        <w:tcBorders>
          <w:insideH w:space="0" w:sz="0" w:val="nil"/>
          <w:insideV w:space="0" w:sz="0" w:val="nil"/>
        </w:tcBorders>
      </w:tcPr>
    </w:tblStylePr>
  </w:style>
  <w:style w:type="table" w:styleId="MediumShading1-Accent2">
    <w:name w:val="Medium Shading 1 Accent 2"/>
    <w:basedOn w:val="TableNormal"/>
    <w:uiPriority w:val="63"/>
    <w:tblPr>
      <w:tblStyleRowBandSize w:val="1"/>
      <w:tblStyleColBandSize w:val="1"/>
      <w:tblBorders>
        <w:top w:color="cf7b79" w:space="0" w:sz="8" w:val="single"/>
        <w:left w:color="cf7b79" w:space="0" w:sz="8" w:val="single"/>
        <w:bottom w:color="cf7b79" w:space="0" w:sz="8" w:val="single"/>
        <w:right w:color="cf7b79" w:space="0" w:sz="8" w:val="single"/>
        <w:insideH w:color="cf7b79" w:space="0" w:sz="8" w:val="single"/>
      </w:tblBorders>
    </w:tblPr>
    <w:tblStylePr w:type="firstRow">
      <w:pPr>
        <w:spacing w:after="0" w:before="0" w:line="240" w:lineRule="auto"/>
      </w:pPr>
      <w:rPr>
        <w:b w:val="1"/>
        <w:bCs w:val="1"/>
        <w:color w:val="ffffff"/>
      </w:rPr>
      <w:tblPr/>
      <w:tcPr>
        <w:tcBorders>
          <w:top w:color="cf7b79" w:space="0" w:sz="8" w:val="single"/>
          <w:left w:color="cf7b79" w:space="0" w:sz="8" w:val="single"/>
          <w:bottom w:color="cf7b79" w:space="0" w:sz="8" w:val="single"/>
          <w:right w:color="cf7b79" w:space="0" w:sz="8" w:val="single"/>
          <w:insideH w:space="0" w:sz="0" w:val="nil"/>
          <w:insideV w:space="0" w:sz="0" w:val="nil"/>
        </w:tcBorders>
        <w:shd w:color="auto" w:fill="c0504d" w:val="clear"/>
      </w:tcPr>
    </w:tblStylePr>
    <w:tblStylePr w:type="lastRow">
      <w:pPr>
        <w:spacing w:after="0" w:before="0" w:line="240" w:lineRule="auto"/>
      </w:pPr>
      <w:rPr>
        <w:b w:val="1"/>
        <w:bCs w:val="1"/>
      </w:rPr>
      <w:tblPr/>
      <w:tcPr>
        <w:tcBorders>
          <w:top w:color="cf7b79" w:space="0" w:sz="6" w:val="double"/>
          <w:left w:color="cf7b79" w:space="0" w:sz="8" w:val="single"/>
          <w:bottom w:color="cf7b79" w:space="0" w:sz="8" w:val="single"/>
          <w:right w:color="cf7b79"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efd3d2" w:val="clear"/>
      </w:tcPr>
    </w:tblStylePr>
    <w:tblStylePr w:type="band1Horz">
      <w:tblPr/>
      <w:tcPr>
        <w:tcBorders>
          <w:insideH w:space="0" w:sz="0" w:val="nil"/>
          <w:insideV w:space="0" w:sz="0" w:val="nil"/>
        </w:tcBorders>
        <w:shd w:color="auto" w:fill="efd3d2" w:val="clear"/>
      </w:tcPr>
    </w:tblStylePr>
    <w:tblStylePr w:type="band2Horz">
      <w:tblPr/>
      <w:tcPr>
        <w:tcBorders>
          <w:insideH w:space="0" w:sz="0" w:val="nil"/>
          <w:insideV w:space="0" w:sz="0" w:val="nil"/>
        </w:tcBorders>
      </w:tcPr>
    </w:tblStylePr>
  </w:style>
  <w:style w:type="table" w:styleId="MediumShading1-Accent3">
    <w:name w:val="Medium Shading 1 Accent 3"/>
    <w:basedOn w:val="TableNormal"/>
    <w:uiPriority w:val="63"/>
    <w:tblPr>
      <w:tblStyleRowBandSize w:val="1"/>
      <w:tblStyleColBandSize w:val="1"/>
      <w:tblBorders>
        <w:top w:color="b3cc82" w:space="0" w:sz="8" w:val="single"/>
        <w:left w:color="b3cc82" w:space="0" w:sz="8" w:val="single"/>
        <w:bottom w:color="b3cc82" w:space="0" w:sz="8" w:val="single"/>
        <w:right w:color="b3cc82" w:space="0" w:sz="8" w:val="single"/>
        <w:insideH w:color="b3cc82" w:space="0" w:sz="8" w:val="single"/>
      </w:tblBorders>
    </w:tblPr>
    <w:tblStylePr w:type="firstRow">
      <w:pPr>
        <w:spacing w:after="0" w:before="0" w:line="240" w:lineRule="auto"/>
      </w:pPr>
      <w:rPr>
        <w:b w:val="1"/>
        <w:bCs w:val="1"/>
        <w:color w:val="ffffff"/>
      </w:rPr>
      <w:tblPr/>
      <w:tcPr>
        <w:tcBorders>
          <w:top w:color="b3cc82" w:space="0" w:sz="8" w:val="single"/>
          <w:left w:color="b3cc82" w:space="0" w:sz="8" w:val="single"/>
          <w:bottom w:color="b3cc82" w:space="0" w:sz="8" w:val="single"/>
          <w:right w:color="b3cc82" w:space="0" w:sz="8" w:val="single"/>
          <w:insideH w:space="0" w:sz="0" w:val="nil"/>
          <w:insideV w:space="0" w:sz="0" w:val="nil"/>
        </w:tcBorders>
        <w:shd w:color="auto" w:fill="9bbb59" w:val="clear"/>
      </w:tcPr>
    </w:tblStylePr>
    <w:tblStylePr w:type="lastRow">
      <w:pPr>
        <w:spacing w:after="0" w:before="0" w:line="240" w:lineRule="auto"/>
      </w:pPr>
      <w:rPr>
        <w:b w:val="1"/>
        <w:bCs w:val="1"/>
      </w:rPr>
      <w:tblPr/>
      <w:tcPr>
        <w:tcBorders>
          <w:top w:color="b3cc82" w:space="0" w:sz="6" w:val="double"/>
          <w:left w:color="b3cc82" w:space="0" w:sz="8" w:val="single"/>
          <w:bottom w:color="b3cc82" w:space="0" w:sz="8" w:val="single"/>
          <w:right w:color="b3cc82"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e6eed5" w:val="clear"/>
      </w:tcPr>
    </w:tblStylePr>
    <w:tblStylePr w:type="band1Horz">
      <w:tblPr/>
      <w:tcPr>
        <w:tcBorders>
          <w:insideH w:space="0" w:sz="0" w:val="nil"/>
          <w:insideV w:space="0" w:sz="0" w:val="nil"/>
        </w:tcBorders>
        <w:shd w:color="auto" w:fill="e6eed5" w:val="clear"/>
      </w:tcPr>
    </w:tblStylePr>
    <w:tblStylePr w:type="band2Horz">
      <w:tblPr/>
      <w:tcPr>
        <w:tcBorders>
          <w:insideH w:space="0" w:sz="0" w:val="nil"/>
          <w:insideV w:space="0" w:sz="0" w:val="nil"/>
        </w:tcBorders>
      </w:tcPr>
    </w:tblStylePr>
  </w:style>
  <w:style w:type="table" w:styleId="MediumShading1-Accent4">
    <w:name w:val="Medium Shading 1 Accent 4"/>
    <w:basedOn w:val="TableNormal"/>
    <w:uiPriority w:val="63"/>
    <w:tblPr>
      <w:tblStyleRowBandSize w:val="1"/>
      <w:tblStyleColBandSize w:val="1"/>
      <w:tblBorders>
        <w:top w:color="9f8ab9" w:space="0" w:sz="8" w:val="single"/>
        <w:left w:color="9f8ab9" w:space="0" w:sz="8" w:val="single"/>
        <w:bottom w:color="9f8ab9" w:space="0" w:sz="8" w:val="single"/>
        <w:right w:color="9f8ab9" w:space="0" w:sz="8" w:val="single"/>
        <w:insideH w:color="9f8ab9" w:space="0" w:sz="8" w:val="single"/>
      </w:tblBorders>
    </w:tblPr>
    <w:tblStylePr w:type="firstRow">
      <w:pPr>
        <w:spacing w:after="0" w:before="0" w:line="240" w:lineRule="auto"/>
      </w:pPr>
      <w:rPr>
        <w:b w:val="1"/>
        <w:bCs w:val="1"/>
        <w:color w:val="ffffff"/>
      </w:rPr>
      <w:tblPr/>
      <w:tcPr>
        <w:tcBorders>
          <w:top w:color="9f8ab9" w:space="0" w:sz="8" w:val="single"/>
          <w:left w:color="9f8ab9" w:space="0" w:sz="8" w:val="single"/>
          <w:bottom w:color="9f8ab9" w:space="0" w:sz="8" w:val="single"/>
          <w:right w:color="9f8ab9" w:space="0" w:sz="8" w:val="single"/>
          <w:insideH w:space="0" w:sz="0" w:val="nil"/>
          <w:insideV w:space="0" w:sz="0" w:val="nil"/>
        </w:tcBorders>
        <w:shd w:color="auto" w:fill="8064a2" w:val="clear"/>
      </w:tcPr>
    </w:tblStylePr>
    <w:tblStylePr w:type="lastRow">
      <w:pPr>
        <w:spacing w:after="0" w:before="0" w:line="240" w:lineRule="auto"/>
      </w:pPr>
      <w:rPr>
        <w:b w:val="1"/>
        <w:bCs w:val="1"/>
      </w:rPr>
      <w:tblPr/>
      <w:tcPr>
        <w:tcBorders>
          <w:top w:color="9f8ab9" w:space="0" w:sz="6" w:val="double"/>
          <w:left w:color="9f8ab9" w:space="0" w:sz="8" w:val="single"/>
          <w:bottom w:color="9f8ab9" w:space="0" w:sz="8" w:val="single"/>
          <w:right w:color="9f8ab9"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fd8e8" w:val="clear"/>
      </w:tcPr>
    </w:tblStylePr>
    <w:tblStylePr w:type="band1Horz">
      <w:tblPr/>
      <w:tcPr>
        <w:tcBorders>
          <w:insideH w:space="0" w:sz="0" w:val="nil"/>
          <w:insideV w:space="0" w:sz="0" w:val="nil"/>
        </w:tcBorders>
        <w:shd w:color="auto" w:fill="dfd8e8" w:val="clear"/>
      </w:tcPr>
    </w:tblStylePr>
    <w:tblStylePr w:type="band2Horz">
      <w:tblPr/>
      <w:tcPr>
        <w:tcBorders>
          <w:insideH w:space="0" w:sz="0" w:val="nil"/>
          <w:insideV w:space="0" w:sz="0" w:val="nil"/>
        </w:tcBorders>
      </w:tcPr>
    </w:tblStylePr>
  </w:style>
  <w:style w:type="table" w:styleId="MediumShading1-Accent5">
    <w:name w:val="Medium Shading 1 Accent 5"/>
    <w:basedOn w:val="TableNormal"/>
    <w:uiPriority w:val="63"/>
    <w:tblPr>
      <w:tblStyleRowBandSize w:val="1"/>
      <w:tblStyleColBandSize w:val="1"/>
      <w:tblBorders>
        <w:top w:color="78c0d4" w:space="0" w:sz="8" w:val="single"/>
        <w:left w:color="78c0d4" w:space="0" w:sz="8" w:val="single"/>
        <w:bottom w:color="78c0d4" w:space="0" w:sz="8" w:val="single"/>
        <w:right w:color="78c0d4" w:space="0" w:sz="8" w:val="single"/>
        <w:insideH w:color="78c0d4" w:space="0" w:sz="8" w:val="single"/>
      </w:tblBorders>
    </w:tblPr>
    <w:tblStylePr w:type="firstRow">
      <w:pPr>
        <w:spacing w:after="0" w:before="0" w:line="240" w:lineRule="auto"/>
      </w:pPr>
      <w:rPr>
        <w:b w:val="1"/>
        <w:bCs w:val="1"/>
        <w:color w:val="ffffff"/>
      </w:rPr>
      <w:tblPr/>
      <w:tcPr>
        <w:tcBorders>
          <w:top w:color="78c0d4" w:space="0" w:sz="8" w:val="single"/>
          <w:left w:color="78c0d4" w:space="0" w:sz="8" w:val="single"/>
          <w:bottom w:color="78c0d4" w:space="0" w:sz="8" w:val="single"/>
          <w:right w:color="78c0d4" w:space="0" w:sz="8" w:val="single"/>
          <w:insideH w:space="0" w:sz="0" w:val="nil"/>
          <w:insideV w:space="0" w:sz="0" w:val="nil"/>
        </w:tcBorders>
        <w:shd w:color="auto" w:fill="4bacc6" w:val="clear"/>
      </w:tcPr>
    </w:tblStylePr>
    <w:tblStylePr w:type="lastRow">
      <w:pPr>
        <w:spacing w:after="0" w:before="0" w:line="240" w:lineRule="auto"/>
      </w:pPr>
      <w:rPr>
        <w:b w:val="1"/>
        <w:bCs w:val="1"/>
      </w:rPr>
      <w:tblPr/>
      <w:tcPr>
        <w:tcBorders>
          <w:top w:color="78c0d4" w:space="0" w:sz="6" w:val="double"/>
          <w:left w:color="78c0d4" w:space="0" w:sz="8" w:val="single"/>
          <w:bottom w:color="78c0d4" w:space="0" w:sz="8" w:val="single"/>
          <w:right w:color="78c0d4"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2eaf1" w:val="clear"/>
      </w:tcPr>
    </w:tblStylePr>
    <w:tblStylePr w:type="band1Horz">
      <w:tblPr/>
      <w:tcPr>
        <w:tcBorders>
          <w:insideH w:space="0" w:sz="0" w:val="nil"/>
          <w:insideV w:space="0" w:sz="0" w:val="nil"/>
        </w:tcBorders>
        <w:shd w:color="auto" w:fill="d2eaf1" w:val="clear"/>
      </w:tcPr>
    </w:tblStylePr>
    <w:tblStylePr w:type="band2Horz">
      <w:tblPr/>
      <w:tcPr>
        <w:tcBorders>
          <w:insideH w:space="0" w:sz="0" w:val="nil"/>
          <w:insideV w:space="0" w:sz="0" w:val="nil"/>
        </w:tcBorders>
      </w:tcPr>
    </w:tblStylePr>
  </w:style>
  <w:style w:type="table" w:styleId="MediumShading1-Accent6">
    <w:name w:val="Medium Shading 1 Accent 6"/>
    <w:basedOn w:val="TableNormal"/>
    <w:uiPriority w:val="63"/>
    <w:tblPr>
      <w:tblStyleRowBandSize w:val="1"/>
      <w:tblStyleColBandSize w:val="1"/>
      <w:tblBorders>
        <w:top w:color="f9b074" w:space="0" w:sz="8" w:val="single"/>
        <w:left w:color="f9b074" w:space="0" w:sz="8" w:val="single"/>
        <w:bottom w:color="f9b074" w:space="0" w:sz="8" w:val="single"/>
        <w:right w:color="f9b074" w:space="0" w:sz="8" w:val="single"/>
        <w:insideH w:color="f9b074" w:space="0" w:sz="8" w:val="single"/>
      </w:tblBorders>
    </w:tblPr>
    <w:tblStylePr w:type="firstRow">
      <w:pPr>
        <w:spacing w:after="0" w:before="0" w:line="240" w:lineRule="auto"/>
      </w:pPr>
      <w:rPr>
        <w:b w:val="1"/>
        <w:bCs w:val="1"/>
        <w:color w:val="ffffff"/>
      </w:rPr>
      <w:tblPr/>
      <w:tcPr>
        <w:tcBorders>
          <w:top w:color="f9b074" w:space="0" w:sz="8" w:val="single"/>
          <w:left w:color="f9b074" w:space="0" w:sz="8" w:val="single"/>
          <w:bottom w:color="f9b074" w:space="0" w:sz="8" w:val="single"/>
          <w:right w:color="f9b074" w:space="0" w:sz="8" w:val="single"/>
          <w:insideH w:space="0" w:sz="0" w:val="nil"/>
          <w:insideV w:space="0" w:sz="0" w:val="nil"/>
        </w:tcBorders>
        <w:shd w:color="auto" w:fill="f79646" w:val="clear"/>
      </w:tcPr>
    </w:tblStylePr>
    <w:tblStylePr w:type="lastRow">
      <w:pPr>
        <w:spacing w:after="0" w:before="0" w:line="240" w:lineRule="auto"/>
      </w:pPr>
      <w:rPr>
        <w:b w:val="1"/>
        <w:bCs w:val="1"/>
      </w:rPr>
      <w:tblPr/>
      <w:tcPr>
        <w:tcBorders>
          <w:top w:color="f9b074" w:space="0" w:sz="6" w:val="double"/>
          <w:left w:color="f9b074" w:space="0" w:sz="8" w:val="single"/>
          <w:bottom w:color="f9b074" w:space="0" w:sz="8" w:val="single"/>
          <w:right w:color="f9b074"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fde4d0" w:val="clear"/>
      </w:tcPr>
    </w:tblStylePr>
    <w:tblStylePr w:type="band1Horz">
      <w:tblPr/>
      <w:tcPr>
        <w:tcBorders>
          <w:insideH w:space="0" w:sz="0" w:val="nil"/>
          <w:insideV w:space="0" w:sz="0" w:val="nil"/>
        </w:tcBorders>
        <w:shd w:color="auto" w:fill="fde4d0" w:val="clear"/>
      </w:tcPr>
    </w:tblStylePr>
    <w:tblStylePr w:type="band2Horz">
      <w:tblPr/>
      <w:tcPr>
        <w:tcBorders>
          <w:insideH w:space="0" w:sz="0" w:val="nil"/>
          <w:insideV w:space="0" w:sz="0" w:val="nil"/>
        </w:tcBorders>
      </w:tcPr>
    </w:tblStylePr>
  </w:style>
  <w:style w:type="table" w:styleId="MediumShading2">
    <w:name w:val="Medium Shading 2"/>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000000"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000000" w:val="clear"/>
      </w:tcPr>
    </w:tblStylePr>
    <w:tblStylePr w:type="lastCol">
      <w:rPr>
        <w:b w:val="1"/>
        <w:bCs w:val="1"/>
        <w:color w:val="ffffff"/>
      </w:rPr>
      <w:tblPr/>
      <w:tcPr>
        <w:tcBorders>
          <w:left w:space="0" w:sz="0" w:val="nil"/>
          <w:right w:space="0" w:sz="0" w:val="nil"/>
          <w:insideH w:space="0" w:sz="0" w:val="nil"/>
          <w:insideV w:space="0" w:sz="0" w:val="nil"/>
        </w:tcBorders>
        <w:shd w:color="auto" w:fill="000000"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1">
    <w:name w:val="Medium Shading 2 Accent 1"/>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4f81bd"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4f81bd" w:val="clear"/>
      </w:tcPr>
    </w:tblStylePr>
    <w:tblStylePr w:type="lastCol">
      <w:rPr>
        <w:b w:val="1"/>
        <w:bCs w:val="1"/>
        <w:color w:val="ffffff"/>
      </w:rPr>
      <w:tblPr/>
      <w:tcPr>
        <w:tcBorders>
          <w:left w:space="0" w:sz="0" w:val="nil"/>
          <w:right w:space="0" w:sz="0" w:val="nil"/>
          <w:insideH w:space="0" w:sz="0" w:val="nil"/>
          <w:insideV w:space="0" w:sz="0" w:val="nil"/>
        </w:tcBorders>
        <w:shd w:color="auto" w:fill="4f81bd"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2">
    <w:name w:val="Medium Shading 2 Accent 2"/>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c0504d"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c0504d" w:val="clear"/>
      </w:tcPr>
    </w:tblStylePr>
    <w:tblStylePr w:type="lastCol">
      <w:rPr>
        <w:b w:val="1"/>
        <w:bCs w:val="1"/>
        <w:color w:val="ffffff"/>
      </w:rPr>
      <w:tblPr/>
      <w:tcPr>
        <w:tcBorders>
          <w:left w:space="0" w:sz="0" w:val="nil"/>
          <w:right w:space="0" w:sz="0" w:val="nil"/>
          <w:insideH w:space="0" w:sz="0" w:val="nil"/>
          <w:insideV w:space="0" w:sz="0" w:val="nil"/>
        </w:tcBorders>
        <w:shd w:color="auto" w:fill="c0504d"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3">
    <w:name w:val="Medium Shading 2 Accent 3"/>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9bbb59"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9bbb59" w:val="clear"/>
      </w:tcPr>
    </w:tblStylePr>
    <w:tblStylePr w:type="lastCol">
      <w:rPr>
        <w:b w:val="1"/>
        <w:bCs w:val="1"/>
        <w:color w:val="ffffff"/>
      </w:rPr>
      <w:tblPr/>
      <w:tcPr>
        <w:tcBorders>
          <w:left w:space="0" w:sz="0" w:val="nil"/>
          <w:right w:space="0" w:sz="0" w:val="nil"/>
          <w:insideH w:space="0" w:sz="0" w:val="nil"/>
          <w:insideV w:space="0" w:sz="0" w:val="nil"/>
        </w:tcBorders>
        <w:shd w:color="auto" w:fill="9bbb59"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4">
    <w:name w:val="Medium Shading 2 Accent 4"/>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8064a2"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8064a2" w:val="clear"/>
      </w:tcPr>
    </w:tblStylePr>
    <w:tblStylePr w:type="lastCol">
      <w:rPr>
        <w:b w:val="1"/>
        <w:bCs w:val="1"/>
        <w:color w:val="ffffff"/>
      </w:rPr>
      <w:tblPr/>
      <w:tcPr>
        <w:tcBorders>
          <w:left w:space="0" w:sz="0" w:val="nil"/>
          <w:right w:space="0" w:sz="0" w:val="nil"/>
          <w:insideH w:space="0" w:sz="0" w:val="nil"/>
          <w:insideV w:space="0" w:sz="0" w:val="nil"/>
        </w:tcBorders>
        <w:shd w:color="auto" w:fill="8064a2"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5">
    <w:name w:val="Medium Shading 2 Accent 5"/>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4bacc6"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4bacc6" w:val="clear"/>
      </w:tcPr>
    </w:tblStylePr>
    <w:tblStylePr w:type="lastCol">
      <w:rPr>
        <w:b w:val="1"/>
        <w:bCs w:val="1"/>
        <w:color w:val="ffffff"/>
      </w:rPr>
      <w:tblPr/>
      <w:tcPr>
        <w:tcBorders>
          <w:left w:space="0" w:sz="0" w:val="nil"/>
          <w:right w:space="0" w:sz="0" w:val="nil"/>
          <w:insideH w:space="0" w:sz="0" w:val="nil"/>
          <w:insideV w:space="0" w:sz="0" w:val="nil"/>
        </w:tcBorders>
        <w:shd w:color="auto" w:fill="4bacc6"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6">
    <w:name w:val="Medium Shading 2 Accent 6"/>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f79646"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f79646" w:val="clear"/>
      </w:tcPr>
    </w:tblStylePr>
    <w:tblStylePr w:type="lastCol">
      <w:rPr>
        <w:b w:val="1"/>
        <w:bCs w:val="1"/>
        <w:color w:val="ffffff"/>
      </w:rPr>
      <w:tblPr/>
      <w:tcPr>
        <w:tcBorders>
          <w:left w:space="0" w:sz="0" w:val="nil"/>
          <w:right w:space="0" w:sz="0" w:val="nil"/>
          <w:insideH w:space="0" w:sz="0" w:val="nil"/>
          <w:insideV w:space="0" w:sz="0" w:val="nil"/>
        </w:tcBorders>
        <w:shd w:color="auto" w:fill="f79646"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paragraph" w:styleId="MessageHeader">
    <w:name w:val="Message Header"/>
    <w:basedOn w:val="Normal"/>
    <w:link w:val="MessageHeaderChar"/>
    <w:pPr>
      <w:pBdr>
        <w:top w:color="auto" w:space="1" w:sz="6" w:val="single"/>
        <w:left w:color="auto" w:space="1" w:sz="6" w:val="single"/>
        <w:bottom w:color="auto" w:space="1" w:sz="6" w:val="single"/>
        <w:right w:color="auto" w:space="1" w:sz="6" w:val="single"/>
      </w:pBdr>
      <w:shd w:color="auto" w:fill="auto" w:val="pct20"/>
      <w:ind w:left="1134" w:hanging="1134"/>
    </w:pPr>
    <w:rPr>
      <w:rFonts w:ascii="Cambria" w:hAnsi="Cambria"/>
      <w:sz w:val="24"/>
      <w:szCs w:val="24"/>
    </w:rPr>
  </w:style>
  <w:style w:type="character" w:styleId="MessageHeaderChar" w:customStyle="1">
    <w:name w:val="Message Header Char"/>
    <w:link w:val="MessageHeader"/>
    <w:rPr>
      <w:rFonts w:ascii="Cambria" w:cs="Times New Roman" w:eastAsia="Times New Roman" w:hAnsi="Cambria"/>
      <w:sz w:val="24"/>
      <w:szCs w:val="24"/>
      <w:shd w:color="auto" w:fill="auto" w:val="pct20"/>
      <w:lang w:eastAsia="en-US"/>
    </w:rPr>
  </w:style>
  <w:style w:type="paragraph" w:styleId="NoSpacing">
    <w:name w:val="No Spacing"/>
    <w:uiPriority w:val="1"/>
    <w:qFormat w:val="1"/>
    <w:pPr>
      <w:overflowPunct w:val="0"/>
      <w:autoSpaceDE w:val="0"/>
      <w:autoSpaceDN w:val="0"/>
      <w:adjustRightInd w:val="0"/>
      <w:jc w:val="both"/>
      <w:textAlignment w:val="baseline"/>
    </w:pPr>
    <w:rPr>
      <w:sz w:val="22"/>
      <w:lang w:eastAsia="en-US"/>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character" w:styleId="NoteHeadingChar" w:customStyle="1">
    <w:name w:val="Note Heading Char"/>
    <w:link w:val="NoteHeading"/>
    <w:rPr>
      <w:sz w:val="22"/>
      <w:lang w:eastAsia="en-US"/>
    </w:rPr>
  </w:style>
  <w:style w:type="character" w:styleId="PlaceholderText">
    <w:name w:val="Placeholder Text"/>
    <w:uiPriority w:val="99"/>
    <w:semiHidden w:val="1"/>
    <w:rPr>
      <w:color w:val="808080"/>
    </w:rPr>
  </w:style>
  <w:style w:type="paragraph" w:styleId="PlainText">
    <w:name w:val="Plain Text"/>
    <w:basedOn w:val="Normal"/>
    <w:link w:val="PlainTextChar"/>
    <w:rPr>
      <w:rFonts w:ascii="Courier New" w:cs="Courier New" w:hAnsi="Courier New"/>
      <w:sz w:val="20"/>
    </w:rPr>
  </w:style>
  <w:style w:type="character" w:styleId="PlainTextChar" w:customStyle="1">
    <w:name w:val="Plain Text Char"/>
    <w:link w:val="PlainText"/>
    <w:rPr>
      <w:rFonts w:ascii="Courier New" w:cs="Courier New" w:hAnsi="Courier New"/>
      <w:lang w:eastAsia="en-US"/>
    </w:rPr>
  </w:style>
  <w:style w:type="paragraph" w:styleId="Quote">
    <w:name w:val="Quote"/>
    <w:basedOn w:val="Normal"/>
    <w:next w:val="Normal"/>
    <w:link w:val="QuoteChar"/>
    <w:uiPriority w:val="29"/>
    <w:qFormat w:val="1"/>
    <w:rPr>
      <w:i w:val="1"/>
      <w:iCs w:val="1"/>
      <w:color w:val="000000"/>
    </w:rPr>
  </w:style>
  <w:style w:type="character" w:styleId="QuoteChar" w:customStyle="1">
    <w:name w:val="Quote Char"/>
    <w:link w:val="Quote"/>
    <w:uiPriority w:val="29"/>
    <w:rPr>
      <w:i w:val="1"/>
      <w:iCs w:val="1"/>
      <w:color w:val="000000"/>
      <w:sz w:val="22"/>
      <w:lang w:eastAsia="en-US"/>
    </w:rPr>
  </w:style>
  <w:style w:type="paragraph" w:styleId="Salutation">
    <w:name w:val="Salutation"/>
    <w:basedOn w:val="Normal"/>
    <w:next w:val="Normal"/>
    <w:link w:val="SalutationChar"/>
  </w:style>
  <w:style w:type="character" w:styleId="SalutationChar" w:customStyle="1">
    <w:name w:val="Salutation Char"/>
    <w:link w:val="Salutation"/>
    <w:rPr>
      <w:sz w:val="22"/>
      <w:lang w:eastAsia="en-US"/>
    </w:rPr>
  </w:style>
  <w:style w:type="paragraph" w:styleId="Signature">
    <w:name w:val="Signature"/>
    <w:basedOn w:val="Normal"/>
    <w:link w:val="SignatureChar"/>
    <w:pPr>
      <w:ind w:left="4252"/>
    </w:pPr>
  </w:style>
  <w:style w:type="character" w:styleId="SignatureChar" w:customStyle="1">
    <w:name w:val="Signature Char"/>
    <w:link w:val="Signature"/>
    <w:rPr>
      <w:sz w:val="22"/>
      <w:lang w:eastAsia="en-US"/>
    </w:rPr>
  </w:style>
  <w:style w:type="character" w:styleId="Strong">
    <w:name w:val="Strong"/>
    <w:qFormat w:val="1"/>
    <w:rPr>
      <w:b w:val="1"/>
      <w:bCs w:val="1"/>
    </w:rPr>
  </w:style>
  <w:style w:type="paragraph" w:styleId="Subtitle">
    <w:name w:val="Subtitle"/>
    <w:basedOn w:val="Normal"/>
    <w:next w:val="Normal"/>
    <w:link w:val="SubtitleChar"/>
    <w:qFormat w:val="1"/>
    <w:pPr>
      <w:spacing w:after="60"/>
      <w:jc w:val="center"/>
      <w:outlineLvl w:val="1"/>
    </w:pPr>
    <w:rPr>
      <w:rFonts w:ascii="Cambria" w:hAnsi="Cambria"/>
      <w:sz w:val="24"/>
      <w:szCs w:val="24"/>
    </w:rPr>
  </w:style>
  <w:style w:type="character" w:styleId="SubtitleChar" w:customStyle="1">
    <w:name w:val="Subtitle Char"/>
    <w:link w:val="Subtitle"/>
    <w:rPr>
      <w:rFonts w:ascii="Cambria" w:cs="Times New Roman" w:eastAsia="Times New Roman" w:hAnsi="Cambria"/>
      <w:sz w:val="24"/>
      <w:szCs w:val="24"/>
      <w:lang w:eastAsia="en-US"/>
    </w:rPr>
  </w:style>
  <w:style w:type="character" w:styleId="SubtleEmphasis">
    <w:name w:val="Subtle Emphasis"/>
    <w:uiPriority w:val="19"/>
    <w:qFormat w:val="1"/>
    <w:rPr>
      <w:i w:val="1"/>
      <w:iCs w:val="1"/>
      <w:color w:val="808080"/>
    </w:rPr>
  </w:style>
  <w:style w:type="character" w:styleId="SubtleReference">
    <w:name w:val="Subtle Reference"/>
    <w:uiPriority w:val="31"/>
    <w:qFormat w:val="1"/>
    <w:rPr>
      <w:smallCaps w:val="1"/>
      <w:color w:val="c0504d"/>
      <w:u w:val="single"/>
    </w:rPr>
  </w:style>
  <w:style w:type="table" w:styleId="Table3Deffects1">
    <w:name w:val="Table 3D effects 1"/>
    <w:basedOn w:val="TableNormal"/>
    <w:pPr>
      <w:overflowPunct w:val="0"/>
      <w:autoSpaceDE w:val="0"/>
      <w:autoSpaceDN w:val="0"/>
      <w:adjustRightInd w:val="0"/>
      <w:spacing w:after="240" w:line="360" w:lineRule="auto"/>
      <w:jc w:val="both"/>
      <w:textAlignment w:val="baseline"/>
    </w:pPr>
    <w:tblPr/>
    <w:tcPr>
      <w:shd w:color="c0c0c0" w:fill="ffffff" w:val="solid"/>
    </w:tcPr>
    <w:tblStylePr w:type="firstRow">
      <w:rPr>
        <w:b w:val="1"/>
        <w:bCs w:val="1"/>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val="1"/>
        <w:bCs w:val="1"/>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type="table" w:styleId="Table3Deffects2">
    <w:name w:val="Table 3D effects 2"/>
    <w:basedOn w:val="TableNormal"/>
    <w:pPr>
      <w:overflowPunct w:val="0"/>
      <w:autoSpaceDE w:val="0"/>
      <w:autoSpaceDN w:val="0"/>
      <w:adjustRightInd w:val="0"/>
      <w:spacing w:after="240" w:line="360" w:lineRule="auto"/>
      <w:jc w:val="both"/>
      <w:textAlignment w:val="baseline"/>
    </w:pPr>
    <w:tblPr>
      <w:tblStyleRowBandSize w:val="1"/>
    </w:tblPr>
    <w:tcPr>
      <w:shd w:color="c0c0c0" w:fill="ffffff" w:val="solid"/>
    </w:tcPr>
    <w:tblStylePr w:type="firstRow">
      <w:rPr>
        <w:b w:val="1"/>
        <w:bCs w:val="1"/>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3Deffects3">
    <w:name w:val="Table 3D effects 3"/>
    <w:basedOn w:val="TableNormal"/>
    <w:pPr>
      <w:overflowPunct w:val="0"/>
      <w:autoSpaceDE w:val="0"/>
      <w:autoSpaceDN w:val="0"/>
      <w:adjustRightInd w:val="0"/>
      <w:spacing w:after="240" w:line="360" w:lineRule="auto"/>
      <w:jc w:val="both"/>
      <w:textAlignment w:val="baseline"/>
    </w:pPr>
    <w:tblPr>
      <w:tblStyleRowBandSize w:val="1"/>
      <w:tblStyleColBandSize w:val="1"/>
    </w:tblPr>
    <w:tblStylePr w:type="firstRow">
      <w:rPr>
        <w:b w:val="1"/>
        <w:bCs w:val="1"/>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lassic1">
    <w:name w:val="Table Classic 1"/>
    <w:basedOn w:val="TableNormal"/>
    <w:pPr>
      <w:overflowPunct w:val="0"/>
      <w:autoSpaceDE w:val="0"/>
      <w:autoSpaceDN w:val="0"/>
      <w:adjustRightInd w:val="0"/>
      <w:spacing w:after="240" w:line="360" w:lineRule="auto"/>
      <w:jc w:val="both"/>
      <w:textAlignment w:val="baseline"/>
    </w:pPr>
    <w:tblPr>
      <w:tblBorders>
        <w:top w:color="000000" w:space="0" w:sz="12" w:val="single"/>
        <w:bottom w:color="000000" w:space="0" w:sz="12" w:val="single"/>
      </w:tblBorders>
    </w:tblPr>
    <w:tcPr>
      <w:shd w:color="auto" w:fill="auto" w:val="clear"/>
    </w:tcPr>
    <w:tblStylePr w:type="firstRow">
      <w:rPr>
        <w:i w:val="1"/>
        <w:iCs w:val="1"/>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val="1"/>
        <w:bCs w:val="1"/>
        <w:i w:val="0"/>
        <w:iCs w:val="0"/>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lassic2">
    <w:name w:val="Table Classic 2"/>
    <w:basedOn w:val="TableNormal"/>
    <w:pPr>
      <w:overflowPunct w:val="0"/>
      <w:autoSpaceDE w:val="0"/>
      <w:autoSpaceDN w:val="0"/>
      <w:adjustRightInd w:val="0"/>
      <w:spacing w:after="240" w:line="360" w:lineRule="auto"/>
      <w:jc w:val="both"/>
      <w:textAlignment w:val="baseline"/>
    </w:p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shd w:color="c0c0c0" w:fill="ffffff" w:val="solid"/>
      </w:tcPr>
    </w:tblStylePr>
    <w:tblStylePr w:type="neCell">
      <w:rPr>
        <w:b w:val="1"/>
        <w:bCs w:val="1"/>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type="table" w:styleId="TableClassic3">
    <w:name w:val="Table Classic 3"/>
    <w:basedOn w:val="TableNormal"/>
    <w:pPr>
      <w:overflowPunct w:val="0"/>
      <w:autoSpaceDE w:val="0"/>
      <w:autoSpaceDN w:val="0"/>
      <w:adjustRightInd w:val="0"/>
      <w:spacing w:after="240" w:line="360" w:lineRule="auto"/>
      <w:jc w:val="both"/>
      <w:textAlignment w:val="baseline"/>
    </w:pPr>
    <w:rPr>
      <w:color w:val="000080"/>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val="1"/>
        <w:bCs w:val="1"/>
        <w:i w:val="1"/>
        <w:iCs w:val="1"/>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val="1"/>
        <w:bCs w:val="1"/>
        <w:color w:val="000000"/>
      </w:rPr>
      <w:tblPr/>
      <w:tcPr>
        <w:tcBorders>
          <w:tl2br w:color="auto" w:space="0" w:sz="0" w:val="none"/>
          <w:tr2bl w:color="auto" w:space="0" w:sz="0" w:val="none"/>
        </w:tcBorders>
      </w:tcPr>
    </w:tblStylePr>
  </w:style>
  <w:style w:type="table" w:styleId="TableClassic4">
    <w:name w:val="Table Classic 4"/>
    <w:basedOn w:val="TableNormal"/>
    <w:pPr>
      <w:overflowPunct w:val="0"/>
      <w:autoSpaceDE w:val="0"/>
      <w:autoSpaceDN w:val="0"/>
      <w:adjustRightInd w:val="0"/>
      <w:spacing w:after="240" w:line="360" w:lineRule="auto"/>
      <w:jc w:val="both"/>
      <w:textAlignment w:val="baseline"/>
    </w:p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val="1"/>
        <w:bCs w:val="1"/>
        <w:i w:val="1"/>
        <w:iCs w:val="1"/>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val="1"/>
        <w:bCs w:val="1"/>
      </w:rPr>
      <w:tblPr/>
      <w:tcPr>
        <w:tcBorders>
          <w:tl2br w:color="auto" w:space="0" w:sz="0" w:val="none"/>
          <w:tr2bl w:color="auto" w:space="0" w:sz="0" w:val="none"/>
        </w:tcBorders>
      </w:tcPr>
    </w:tblStylePr>
    <w:tblStylePr w:type="nwCell">
      <w:rPr>
        <w:b w:val="1"/>
        <w:bCs w:val="1"/>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type="table" w:styleId="TableColorful1">
    <w:name w:val="Table Colorful 1"/>
    <w:basedOn w:val="TableNormal"/>
    <w:pPr>
      <w:overflowPunct w:val="0"/>
      <w:autoSpaceDE w:val="0"/>
      <w:autoSpaceDN w:val="0"/>
      <w:adjustRightInd w:val="0"/>
      <w:spacing w:after="240" w:line="360" w:lineRule="auto"/>
      <w:jc w:val="both"/>
      <w:textAlignment w:val="baseline"/>
    </w:pPr>
    <w:rPr>
      <w:color w:val="ffffff"/>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val="1"/>
        <w:bCs w:val="1"/>
        <w:i w:val="1"/>
        <w:iCs w:val="1"/>
      </w:rPr>
      <w:tblPr/>
      <w:tcPr>
        <w:tcBorders>
          <w:tl2br w:color="auto" w:space="0" w:sz="0" w:val="none"/>
          <w:tr2bl w:color="auto" w:space="0" w:sz="0" w:val="none"/>
        </w:tcBorders>
        <w:shd w:color="000000" w:fill="ffffff" w:val="solid"/>
      </w:tcPr>
    </w:tblStylePr>
    <w:tblStylePr w:type="firstCol">
      <w:rPr>
        <w:b w:val="1"/>
        <w:bCs w:val="1"/>
        <w:i w:val="1"/>
        <w:iCs w:val="1"/>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val="1"/>
        <w:bCs w:val="1"/>
        <w:i w:val="0"/>
        <w:iCs w:val="0"/>
      </w:rPr>
      <w:tblPr/>
      <w:tcPr>
        <w:tcBorders>
          <w:tl2br w:color="auto" w:space="0" w:sz="0" w:val="none"/>
          <w:tr2bl w:color="auto" w:space="0" w:sz="0" w:val="none"/>
        </w:tcBorders>
      </w:tcPr>
    </w:tblStylePr>
  </w:style>
  <w:style w:type="table" w:styleId="TableColorful2">
    <w:name w:val="Table Colorful 2"/>
    <w:basedOn w:val="TableNormal"/>
    <w:pPr>
      <w:overflowPunct w:val="0"/>
      <w:autoSpaceDE w:val="0"/>
      <w:autoSpaceDN w:val="0"/>
      <w:adjustRightInd w:val="0"/>
      <w:spacing w:after="240" w:line="360" w:lineRule="auto"/>
      <w:jc w:val="both"/>
      <w:textAlignment w:val="baseline"/>
    </w:pPr>
    <w:tblPr>
      <w:tblBorders>
        <w:bottom w:color="000000" w:space="0" w:sz="12" w:val="single"/>
      </w:tblBorders>
    </w:tblPr>
    <w:tcPr>
      <w:shd w:color="ffff00" w:fill="ffffff" w:val="pct20"/>
    </w:tcPr>
    <w:tblStylePr w:type="firstRow">
      <w:rPr>
        <w:b w:val="1"/>
        <w:bCs w:val="1"/>
        <w:i w:val="1"/>
        <w:iCs w:val="1"/>
        <w:color w:val="ffffff"/>
      </w:rPr>
      <w:tblPr/>
      <w:tcPr>
        <w:tcBorders>
          <w:bottom w:color="000000" w:space="0" w:sz="12" w:val="single"/>
          <w:tl2br w:color="auto" w:space="0" w:sz="0" w:val="none"/>
          <w:tr2bl w:color="auto" w:space="0" w:sz="0" w:val="none"/>
        </w:tcBorders>
        <w:shd w:color="800000" w:fill="ffffff" w:val="solid"/>
      </w:tcPr>
    </w:tblStylePr>
    <w:tblStylePr w:type="firstCol">
      <w:rPr>
        <w:b w:val="1"/>
        <w:bCs w:val="1"/>
        <w:i w:val="1"/>
        <w:iCs w:val="1"/>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val="1"/>
        <w:bCs w:val="1"/>
        <w:i w:val="0"/>
        <w:iCs w:val="0"/>
      </w:rPr>
      <w:tblPr/>
      <w:tcPr>
        <w:tcBorders>
          <w:tl2br w:color="auto" w:space="0" w:sz="0" w:val="none"/>
          <w:tr2bl w:color="auto" w:space="0" w:sz="0" w:val="none"/>
        </w:tcBorders>
      </w:tcPr>
    </w:tblStylePr>
  </w:style>
  <w:style w:type="table" w:styleId="TableColorful3">
    <w:name w:val="Table Colorful 3"/>
    <w:basedOn w:val="TableNormal"/>
    <w:pPr>
      <w:overflowPunct w:val="0"/>
      <w:autoSpaceDE w:val="0"/>
      <w:autoSpaceDN w:val="0"/>
      <w:adjustRightInd w:val="0"/>
      <w:spacing w:after="240" w:line="360" w:lineRule="auto"/>
      <w:jc w:val="both"/>
      <w:textAlignment w:val="baseline"/>
    </w:p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val="1"/>
        <w:bCs w:val="1"/>
        <w:color w:val="ffffff"/>
      </w:rPr>
      <w:tblPr/>
      <w:tcPr>
        <w:tcBorders>
          <w:tl2br w:color="auto" w:space="0" w:sz="0" w:val="none"/>
          <w:tr2bl w:color="auto" w:space="0" w:sz="0" w:val="none"/>
        </w:tcBorders>
        <w:shd w:color="000000" w:fill="ffffff" w:val="solid"/>
      </w:tcPr>
    </w:tblStylePr>
  </w:style>
  <w:style w:type="table" w:styleId="TableColumns1">
    <w:name w:val="Table Columns 1"/>
    <w:basedOn w:val="TableNormal"/>
    <w:pPr>
      <w:overflowPunct w:val="0"/>
      <w:autoSpaceDE w:val="0"/>
      <w:autoSpaceDN w:val="0"/>
      <w:adjustRightInd w:val="0"/>
      <w:spacing w:after="240" w:line="360" w:lineRule="auto"/>
      <w:jc w:val="both"/>
      <w:textAlignment w:val="baseline"/>
    </w:pPr>
    <w:rPr>
      <w:b w:val="1"/>
      <w:bCs w:val="1"/>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olumns2">
    <w:name w:val="Table Columns 2"/>
    <w:basedOn w:val="TableNormal"/>
    <w:pPr>
      <w:overflowPunct w:val="0"/>
      <w:autoSpaceDE w:val="0"/>
      <w:autoSpaceDN w:val="0"/>
      <w:adjustRightInd w:val="0"/>
      <w:spacing w:after="240" w:line="360" w:lineRule="auto"/>
      <w:jc w:val="both"/>
      <w:textAlignment w:val="baseline"/>
    </w:pPr>
    <w:rPr>
      <w:b w:val="1"/>
      <w:bCs w:val="1"/>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olumns3">
    <w:name w:val="Table Columns 3"/>
    <w:basedOn w:val="TableNormal"/>
    <w:pPr>
      <w:overflowPunct w:val="0"/>
      <w:autoSpaceDE w:val="0"/>
      <w:autoSpaceDN w:val="0"/>
      <w:adjustRightInd w:val="0"/>
      <w:spacing w:after="240" w:line="360" w:lineRule="auto"/>
      <w:jc w:val="both"/>
      <w:textAlignment w:val="baseline"/>
    </w:pPr>
    <w:rPr>
      <w:b w:val="1"/>
      <w:bCs w:val="1"/>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val="1"/>
        <w:bCs w:val="1"/>
      </w:rPr>
      <w:tblPr/>
      <w:tcPr>
        <w:tcBorders>
          <w:tl2br w:color="auto" w:space="0" w:sz="0" w:val="none"/>
          <w:tr2bl w:color="auto" w:space="0" w:sz="0" w:val="none"/>
        </w:tcBorders>
      </w:tcPr>
    </w:tblStylePr>
  </w:style>
  <w:style w:type="table" w:styleId="TableColumns4">
    <w:name w:val="Table Columns 4"/>
    <w:basedOn w:val="TableNormal"/>
    <w:pPr>
      <w:overflowPunct w:val="0"/>
      <w:autoSpaceDE w:val="0"/>
      <w:autoSpaceDN w:val="0"/>
      <w:adjustRightInd w:val="0"/>
      <w:spacing w:after="240" w:line="360" w:lineRule="auto"/>
      <w:jc w:val="both"/>
      <w:textAlignment w:val="baseline"/>
    </w:p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type="table" w:styleId="TableColumns5">
    <w:name w:val="Table Columns 5"/>
    <w:basedOn w:val="TableNormal"/>
    <w:pPr>
      <w:overflowPunct w:val="0"/>
      <w:autoSpaceDE w:val="0"/>
      <w:autoSpaceDN w:val="0"/>
      <w:adjustRightInd w:val="0"/>
      <w:spacing w:after="240" w:line="360" w:lineRule="auto"/>
      <w:jc w:val="both"/>
      <w:textAlignment w:val="baseline"/>
    </w:p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val="1"/>
        <w:bCs w:val="1"/>
        <w:i w:val="1"/>
        <w:iCs w:val="1"/>
      </w:rPr>
      <w:tblPr/>
      <w:tcPr>
        <w:tcBorders>
          <w:bottom w:color="808080" w:space="0" w:sz="6" w:val="single"/>
          <w:tl2br w:color="auto" w:space="0" w:sz="0" w:val="none"/>
          <w:tr2bl w:color="auto" w:space="0" w:sz="0" w:val="none"/>
        </w:tcBorders>
      </w:tcPr>
    </w:tblStylePr>
    <w:tblStylePr w:type="lastRow">
      <w:rPr>
        <w:b w:val="1"/>
        <w:bCs w:val="1"/>
      </w:rPr>
      <w:tblPr/>
      <w:tcPr>
        <w:tcBorders>
          <w:top w:color="80808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type="table" w:styleId="TableContemporary">
    <w:name w:val="Table Contemporary"/>
    <w:basedOn w:val="TableNormal"/>
    <w:pPr>
      <w:overflowPunct w:val="0"/>
      <w:autoSpaceDE w:val="0"/>
      <w:autoSpaceDN w:val="0"/>
      <w:adjustRightInd w:val="0"/>
      <w:spacing w:after="240" w:line="360" w:lineRule="auto"/>
      <w:jc w:val="both"/>
      <w:textAlignment w:val="baseline"/>
    </w:pPr>
    <w:tblPr>
      <w:tblStyleRowBandSize w:val="1"/>
      <w:tblBorders>
        <w:insideH w:color="ffffff" w:space="0" w:sz="18" w:val="single"/>
        <w:insideV w:color="ffffff" w:space="0" w:sz="18" w:val="single"/>
      </w:tblBorders>
    </w:tblPr>
    <w:tblStylePr w:type="firstRow">
      <w:rPr>
        <w:b w:val="1"/>
        <w:bCs w:val="1"/>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type="table" w:styleId="TableElegant">
    <w:name w:val="Table Elegant"/>
    <w:basedOn w:val="TableNormal"/>
    <w:pPr>
      <w:overflowPunct w:val="0"/>
      <w:autoSpaceDE w:val="0"/>
      <w:autoSpaceDN w:val="0"/>
      <w:adjustRightInd w:val="0"/>
      <w:spacing w:after="240" w:line="360" w:lineRule="auto"/>
      <w:jc w:val="both"/>
      <w:textAlignment w:val="baseline"/>
    </w:p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val="1"/>
        <w:color w:val="auto"/>
      </w:rPr>
      <w:tblPr/>
      <w:tcPr>
        <w:tcBorders>
          <w:tl2br w:color="auto" w:space="0" w:sz="0" w:val="none"/>
          <w:tr2bl w:color="auto" w:space="0" w:sz="0" w:val="none"/>
        </w:tcBorders>
      </w:tcPr>
    </w:tblStylePr>
  </w:style>
  <w:style w:type="table" w:styleId="TableGrid1">
    <w:name w:val="Table Grid 1"/>
    <w:basedOn w:val="TableNormal"/>
    <w:pPr>
      <w:overflowPunct w:val="0"/>
      <w:autoSpaceDE w:val="0"/>
      <w:autoSpaceDN w:val="0"/>
      <w:adjustRightInd w:val="0"/>
      <w:spacing w:after="240" w:line="360" w:lineRule="auto"/>
      <w:jc w:val="both"/>
      <w:textAlignment w:val="baseline"/>
    </w:p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val="1"/>
        <w:iCs w:val="1"/>
      </w:rPr>
      <w:tblPr/>
      <w:tcPr>
        <w:tcBorders>
          <w:tl2br w:color="auto" w:space="0" w:sz="0" w:val="none"/>
          <w:tr2bl w:color="auto" w:space="0" w:sz="0" w:val="none"/>
        </w:tcBorders>
      </w:tcPr>
    </w:tblStylePr>
    <w:tblStylePr w:type="lastCol">
      <w:rPr>
        <w:i w:val="1"/>
        <w:iCs w:val="1"/>
      </w:rPr>
      <w:tblPr/>
      <w:tcPr>
        <w:tcBorders>
          <w:tl2br w:color="auto" w:space="0" w:sz="0" w:val="none"/>
          <w:tr2bl w:color="auto" w:space="0" w:sz="0" w:val="none"/>
        </w:tcBorders>
      </w:tcPr>
    </w:tblStylePr>
  </w:style>
  <w:style w:type="table" w:styleId="TableGrid2">
    <w:name w:val="Table Grid 2"/>
    <w:basedOn w:val="TableNormal"/>
    <w:pPr>
      <w:overflowPunct w:val="0"/>
      <w:autoSpaceDE w:val="0"/>
      <w:autoSpaceDN w:val="0"/>
      <w:adjustRightInd w:val="0"/>
      <w:spacing w:after="240" w:line="360" w:lineRule="auto"/>
      <w:jc w:val="both"/>
      <w:textAlignment w:val="baseline"/>
    </w:pPr>
    <w:tblPr>
      <w:tblBorders>
        <w:insideH w:color="000000" w:space="0" w:sz="6" w:val="single"/>
        <w:insideV w:color="000000" w:space="0" w:sz="6" w:val="single"/>
      </w:tblBorders>
    </w:tblPr>
    <w:tcPr>
      <w:shd w:color="auto" w:fill="auto" w:val="clear"/>
    </w:tcPr>
    <w:tblStylePr w:type="firstRow">
      <w:rPr>
        <w:b w:val="1"/>
        <w:bCs w:val="1"/>
      </w:rPr>
      <w:tblPr/>
      <w:tcPr>
        <w:tcBorders>
          <w:tl2br w:color="auto" w:space="0" w:sz="0" w:val="none"/>
          <w:tr2bl w:color="auto" w:space="0" w:sz="0" w:val="none"/>
        </w:tcBorders>
      </w:tcPr>
    </w:tblStylePr>
    <w:tblStylePr w:type="lastRow">
      <w:rPr>
        <w:b w:val="1"/>
        <w:bCs w:val="1"/>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style>
  <w:style w:type="table" w:styleId="TableGrid3">
    <w:name w:val="Table Grid 3"/>
    <w:basedOn w:val="TableNormal"/>
    <w:pPr>
      <w:overflowPunct w:val="0"/>
      <w:autoSpaceDE w:val="0"/>
      <w:autoSpaceDN w:val="0"/>
      <w:adjustRightInd w:val="0"/>
      <w:spacing w:after="240" w:line="360" w:lineRule="auto"/>
      <w:jc w:val="both"/>
      <w:textAlignment w:val="baseline"/>
    </w:p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style>
  <w:style w:type="table" w:styleId="TableGrid4">
    <w:name w:val="Table Grid 4"/>
    <w:basedOn w:val="TableNormal"/>
    <w:pPr>
      <w:overflowPunct w:val="0"/>
      <w:autoSpaceDE w:val="0"/>
      <w:autoSpaceDN w:val="0"/>
      <w:adjustRightInd w:val="0"/>
      <w:spacing w:after="240" w:line="360" w:lineRule="auto"/>
      <w:jc w:val="both"/>
      <w:textAlignment w:val="baseline"/>
    </w:p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val="1"/>
        <w:bCs w:val="1"/>
        <w:color w:val="auto"/>
      </w:rPr>
      <w:tblPr/>
      <w:tcPr>
        <w:tcBorders>
          <w:top w:color="000000" w:space="0" w:sz="6" w:val="single"/>
          <w:tl2br w:color="auto" w:space="0" w:sz="0" w:val="none"/>
          <w:tr2bl w:color="auto" w:space="0" w:sz="0" w:val="none"/>
        </w:tcBorders>
        <w:shd w:color="ffff00" w:fill="ffffff" w:val="pct30"/>
      </w:tcPr>
    </w:tblStylePr>
    <w:tblStylePr w:type="lastCol">
      <w:rPr>
        <w:b w:val="1"/>
        <w:bCs w:val="1"/>
        <w:color w:val="auto"/>
      </w:rPr>
      <w:tblPr/>
      <w:tcPr>
        <w:tcBorders>
          <w:tl2br w:color="auto" w:space="0" w:sz="0" w:val="none"/>
          <w:tr2bl w:color="auto" w:space="0" w:sz="0" w:val="none"/>
        </w:tcBorders>
      </w:tcPr>
    </w:tblStylePr>
  </w:style>
  <w:style w:type="table" w:styleId="TableGrid5">
    <w:name w:val="Table Grid 5"/>
    <w:basedOn w:val="TableNormal"/>
    <w:pPr>
      <w:overflowPunct w:val="0"/>
      <w:autoSpaceDE w:val="0"/>
      <w:autoSpaceDN w:val="0"/>
      <w:adjustRightInd w:val="0"/>
      <w:spacing w:after="240" w:line="360" w:lineRule="auto"/>
      <w:jc w:val="both"/>
      <w:textAlignment w:val="baseline"/>
    </w:p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6">
    <w:name w:val="Table Grid 6"/>
    <w:basedOn w:val="TableNormal"/>
    <w:pPr>
      <w:overflowPunct w:val="0"/>
      <w:autoSpaceDE w:val="0"/>
      <w:autoSpaceDN w:val="0"/>
      <w:adjustRightInd w:val="0"/>
      <w:spacing w:after="240" w:line="360" w:lineRule="auto"/>
      <w:jc w:val="both"/>
      <w:textAlignment w:val="baseline"/>
    </w:p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val="1"/>
        <w:bCs w:val="1"/>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7">
    <w:name w:val="Table Grid 7"/>
    <w:basedOn w:val="TableNormal"/>
    <w:pPr>
      <w:overflowPunct w:val="0"/>
      <w:autoSpaceDE w:val="0"/>
      <w:autoSpaceDN w:val="0"/>
      <w:adjustRightInd w:val="0"/>
      <w:spacing w:after="240" w:line="360" w:lineRule="auto"/>
      <w:jc w:val="both"/>
      <w:textAlignment w:val="baseline"/>
    </w:pPr>
    <w:rPr>
      <w:b w:val="1"/>
      <w:bCs w:val="1"/>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8">
    <w:name w:val="Table Grid 8"/>
    <w:basedOn w:val="TableNormal"/>
    <w:pPr>
      <w:overflowPunct w:val="0"/>
      <w:autoSpaceDE w:val="0"/>
      <w:autoSpaceDN w:val="0"/>
      <w:adjustRightInd w:val="0"/>
      <w:spacing w:after="240" w:line="360" w:lineRule="auto"/>
      <w:jc w:val="both"/>
      <w:textAlignment w:val="baseline"/>
    </w:p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val="1"/>
        <w:bCs w:val="1"/>
        <w:color w:val="ffffff"/>
      </w:rPr>
      <w:tblPr/>
      <w:tcPr>
        <w:tcBorders>
          <w:tl2br w:color="auto" w:space="0" w:sz="0" w:val="none"/>
          <w:tr2bl w:color="auto" w:space="0" w:sz="0" w:val="none"/>
        </w:tcBorders>
        <w:shd w:color="000080" w:fill="ffffff" w:val="solid"/>
      </w:tcPr>
    </w:tblStylePr>
    <w:tblStylePr w:type="lastRow">
      <w:rPr>
        <w:b w:val="1"/>
        <w:bCs w:val="1"/>
        <w:color w:val="auto"/>
      </w:rPr>
      <w:tblPr/>
      <w:tcPr>
        <w:tcBorders>
          <w:tl2br w:color="auto" w:space="0" w:sz="0" w:val="none"/>
          <w:tr2bl w:color="auto" w:space="0" w:sz="0" w:val="none"/>
        </w:tcBorders>
      </w:tcPr>
    </w:tblStylePr>
    <w:tblStylePr w:type="lastCol">
      <w:rPr>
        <w:b w:val="1"/>
        <w:bCs w:val="1"/>
        <w:color w:val="auto"/>
      </w:rPr>
      <w:tblPr/>
      <w:tcPr>
        <w:tcBorders>
          <w:tl2br w:color="auto" w:space="0" w:sz="0" w:val="none"/>
          <w:tr2bl w:color="auto" w:space="0" w:sz="0" w:val="none"/>
        </w:tcBorders>
      </w:tcPr>
    </w:tblStylePr>
  </w:style>
  <w:style w:type="table" w:styleId="TableList1">
    <w:name w:val="Table List 1"/>
    <w:basedOn w:val="TableNormal"/>
    <w:pPr>
      <w:overflowPunct w:val="0"/>
      <w:autoSpaceDE w:val="0"/>
      <w:autoSpaceDN w:val="0"/>
      <w:adjustRightInd w:val="0"/>
      <w:spacing w:after="240" w:line="360" w:lineRule="auto"/>
      <w:jc w:val="both"/>
      <w:textAlignment w:val="baseline"/>
    </w:pPr>
    <w:tblPr>
      <w:tblStyleRowBandSize w:val="1"/>
      <w:tblBorders>
        <w:top w:color="008080" w:space="0" w:sz="12" w:val="single"/>
        <w:left w:color="008080" w:space="0" w:sz="6" w:val="single"/>
        <w:bottom w:color="008080" w:space="0" w:sz="12" w:val="single"/>
        <w:right w:color="008080" w:space="0" w:sz="6" w:val="single"/>
      </w:tblBorders>
    </w:tblPr>
    <w:tblStylePr w:type="firstRow">
      <w:rPr>
        <w:b w:val="1"/>
        <w:bCs w:val="1"/>
        <w:i w:val="1"/>
        <w:iCs w:val="1"/>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List2">
    <w:name w:val="Table List 2"/>
    <w:basedOn w:val="TableNormal"/>
    <w:pPr>
      <w:overflowPunct w:val="0"/>
      <w:autoSpaceDE w:val="0"/>
      <w:autoSpaceDN w:val="0"/>
      <w:adjustRightInd w:val="0"/>
      <w:spacing w:after="240" w:line="360" w:lineRule="auto"/>
      <w:jc w:val="both"/>
      <w:textAlignment w:val="baseline"/>
    </w:pPr>
    <w:tblPr>
      <w:tblStyleRowBandSize w:val="2"/>
      <w:tblBorders>
        <w:bottom w:color="808080" w:space="0" w:sz="12" w:val="single"/>
      </w:tblBorders>
    </w:tblPr>
    <w:tblStylePr w:type="firstRow">
      <w:rPr>
        <w:b w:val="1"/>
        <w:bCs w:val="1"/>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List3">
    <w:name w:val="Table List 3"/>
    <w:basedOn w:val="TableNormal"/>
    <w:pPr>
      <w:overflowPunct w:val="0"/>
      <w:autoSpaceDE w:val="0"/>
      <w:autoSpaceDN w:val="0"/>
      <w:adjustRightInd w:val="0"/>
      <w:spacing w:after="240" w:line="360" w:lineRule="auto"/>
      <w:jc w:val="both"/>
      <w:textAlignment w:val="baseline"/>
    </w:pPr>
    <w:tblPr>
      <w:tblBorders>
        <w:top w:color="000000" w:space="0" w:sz="12" w:val="single"/>
        <w:bottom w:color="000000" w:space="0" w:sz="12" w:val="single"/>
        <w:insideH w:color="000000" w:space="0" w:sz="6" w:val="single"/>
      </w:tblBorders>
    </w:tblPr>
    <w:tcPr>
      <w:shd w:color="auto" w:fill="auto" w:val="clear"/>
    </w:tcPr>
    <w:tblStylePr w:type="firstRow">
      <w:rPr>
        <w:b w:val="1"/>
        <w:bCs w:val="1"/>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val="1"/>
        <w:iCs w:val="1"/>
        <w:color w:val="000080"/>
      </w:rPr>
      <w:tblPr/>
      <w:tcPr>
        <w:tcBorders>
          <w:tl2br w:color="auto" w:space="0" w:sz="0" w:val="none"/>
          <w:tr2bl w:color="auto" w:space="0" w:sz="0" w:val="none"/>
        </w:tcBorders>
      </w:tcPr>
    </w:tblStylePr>
  </w:style>
  <w:style w:type="table" w:styleId="TableList4">
    <w:name w:val="Table List 4"/>
    <w:basedOn w:val="TableNormal"/>
    <w:pPr>
      <w:overflowPunct w:val="0"/>
      <w:autoSpaceDE w:val="0"/>
      <w:autoSpaceDN w:val="0"/>
      <w:adjustRightInd w:val="0"/>
      <w:spacing w:after="240" w:line="360" w:lineRule="auto"/>
      <w:jc w:val="both"/>
      <w:textAlignment w:val="baseline"/>
    </w:p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val="1"/>
        <w:bCs w:val="1"/>
        <w:color w:val="ffffff"/>
      </w:rPr>
      <w:tblPr/>
      <w:tcPr>
        <w:tcBorders>
          <w:bottom w:color="000000" w:space="0" w:sz="12" w:val="single"/>
          <w:tl2br w:color="auto" w:space="0" w:sz="0" w:val="none"/>
          <w:tr2bl w:color="auto" w:space="0" w:sz="0" w:val="none"/>
        </w:tcBorders>
        <w:shd w:color="808080" w:fill="ffffff" w:val="solid"/>
      </w:tcPr>
    </w:tblStylePr>
  </w:style>
  <w:style w:type="table" w:styleId="TableList5">
    <w:name w:val="Table List 5"/>
    <w:basedOn w:val="TableNormal"/>
    <w:pPr>
      <w:overflowPunct w:val="0"/>
      <w:autoSpaceDE w:val="0"/>
      <w:autoSpaceDN w:val="0"/>
      <w:adjustRightInd w:val="0"/>
      <w:spacing w:after="240" w:line="360" w:lineRule="auto"/>
      <w:jc w:val="both"/>
      <w:textAlignment w:val="baseline"/>
    </w:p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val="1"/>
        <w:bCs w:val="1"/>
      </w:rPr>
      <w:tblPr/>
      <w:tcPr>
        <w:tcBorders>
          <w:bottom w:color="000000" w:space="0" w:sz="12"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style>
  <w:style w:type="table" w:styleId="TableList6">
    <w:name w:val="Table List 6"/>
    <w:basedOn w:val="TableNormal"/>
    <w:pPr>
      <w:overflowPunct w:val="0"/>
      <w:autoSpaceDE w:val="0"/>
      <w:autoSpaceDN w:val="0"/>
      <w:adjustRightInd w:val="0"/>
      <w:spacing w:after="240" w:line="360" w:lineRule="auto"/>
      <w:jc w:val="both"/>
      <w:textAlignment w:val="baseline"/>
    </w:p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val="1"/>
        <w:bCs w:val="1"/>
      </w:rPr>
      <w:tblPr/>
      <w:tcPr>
        <w:tcBorders>
          <w:bottom w:color="000000" w:space="0" w:sz="12" w:val="single"/>
          <w:tl2br w:color="auto" w:space="0" w:sz="0" w:val="none"/>
          <w:tr2bl w:color="auto" w:space="0" w:sz="0" w:val="none"/>
        </w:tcBorders>
      </w:tcPr>
    </w:tblStylePr>
    <w:tblStylePr w:type="firstCol">
      <w:rPr>
        <w:b w:val="1"/>
        <w:bCs w:val="1"/>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type="table" w:styleId="TableList7">
    <w:name w:val="Table List 7"/>
    <w:basedOn w:val="TableNormal"/>
    <w:pPr>
      <w:overflowPunct w:val="0"/>
      <w:autoSpaceDE w:val="0"/>
      <w:autoSpaceDN w:val="0"/>
      <w:adjustRightInd w:val="0"/>
      <w:spacing w:after="240" w:line="360" w:lineRule="auto"/>
      <w:jc w:val="both"/>
      <w:textAlignment w:val="baseline"/>
    </w:p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val="1"/>
        <w:bCs w:val="1"/>
      </w:rPr>
      <w:tblPr/>
      <w:tcPr>
        <w:tcBorders>
          <w:bottom w:color="008000" w:space="0" w:sz="12" w:val="single"/>
          <w:tl2br w:color="auto" w:space="0" w:sz="0" w:val="none"/>
          <w:tr2bl w:color="auto" w:space="0" w:sz="0" w:val="none"/>
        </w:tcBorders>
        <w:shd w:color="c0c0c0" w:fill="ffffff" w:val="solid"/>
      </w:tcPr>
    </w:tblStylePr>
    <w:tblStylePr w:type="lastRow">
      <w:rPr>
        <w:b w:val="1"/>
        <w:bCs w:val="1"/>
      </w:rPr>
      <w:tblPr/>
      <w:tcPr>
        <w:tcBorders>
          <w:top w:color="008000" w:space="0" w:sz="12"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type="table" w:styleId="TableList8">
    <w:name w:val="Table List 8"/>
    <w:basedOn w:val="TableNormal"/>
    <w:pPr>
      <w:overflowPunct w:val="0"/>
      <w:autoSpaceDE w:val="0"/>
      <w:autoSpaceDN w:val="0"/>
      <w:adjustRightInd w:val="0"/>
      <w:spacing w:after="240" w:line="360" w:lineRule="auto"/>
      <w:jc w:val="both"/>
      <w:textAlignment w:val="baseline"/>
    </w:p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val="1"/>
        <w:bCs w:val="1"/>
        <w:i w:val="1"/>
        <w:iCs w:val="1"/>
      </w:rPr>
      <w:tblPr/>
      <w:tcPr>
        <w:tcBorders>
          <w:bottom w:color="000000" w:space="0" w:sz="6" w:val="single"/>
          <w:tl2br w:color="auto" w:space="0" w:sz="0" w:val="none"/>
          <w:tr2bl w:color="auto" w:space="0" w:sz="0" w:val="none"/>
        </w:tcBorders>
        <w:shd w:color="ffff00" w:fill="ffffff" w:val="solid"/>
      </w:tcPr>
    </w:tblStylePr>
    <w:tblStylePr w:type="lastRow">
      <w:rPr>
        <w:b w:val="1"/>
        <w:bCs w:val="1"/>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type="paragraph" w:styleId="TableofAuthorities">
    <w:name w:val="table of authorities"/>
    <w:basedOn w:val="Normal"/>
    <w:next w:val="Normal"/>
    <w:pPr>
      <w:ind w:left="220" w:hanging="220"/>
    </w:pPr>
  </w:style>
  <w:style w:type="paragraph" w:styleId="TableofFigures">
    <w:name w:val="table of figures"/>
    <w:basedOn w:val="Normal"/>
    <w:next w:val="Normal"/>
  </w:style>
  <w:style w:type="table" w:styleId="TableProfessional">
    <w:name w:val="Table Professional"/>
    <w:basedOn w:val="TableNormal"/>
    <w:pPr>
      <w:overflowPunct w:val="0"/>
      <w:autoSpaceDE w:val="0"/>
      <w:autoSpaceDN w:val="0"/>
      <w:adjustRightInd w:val="0"/>
      <w:spacing w:after="240" w:line="360" w:lineRule="auto"/>
      <w:jc w:val="both"/>
      <w:textAlignment w:val="baseline"/>
    </w:p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val="1"/>
        <w:bCs w:val="1"/>
        <w:color w:val="auto"/>
      </w:rPr>
      <w:tblPr/>
      <w:tcPr>
        <w:tcBorders>
          <w:tl2br w:color="auto" w:space="0" w:sz="0" w:val="none"/>
          <w:tr2bl w:color="auto" w:space="0" w:sz="0" w:val="none"/>
        </w:tcBorders>
        <w:shd w:color="000000" w:fill="ffffff" w:val="solid"/>
      </w:tcPr>
    </w:tblStylePr>
  </w:style>
  <w:style w:type="table" w:styleId="TableSimple1">
    <w:name w:val="Table Simple 1"/>
    <w:basedOn w:val="TableNormal"/>
    <w:pPr>
      <w:overflowPunct w:val="0"/>
      <w:autoSpaceDE w:val="0"/>
      <w:autoSpaceDN w:val="0"/>
      <w:adjustRightInd w:val="0"/>
      <w:spacing w:after="240" w:line="360" w:lineRule="auto"/>
      <w:jc w:val="both"/>
      <w:textAlignment w:val="baseline"/>
    </w:p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type="table" w:styleId="TableSimple2">
    <w:name w:val="Table Simple 2"/>
    <w:basedOn w:val="TableNormal"/>
    <w:pPr>
      <w:overflowPunct w:val="0"/>
      <w:autoSpaceDE w:val="0"/>
      <w:autoSpaceDN w:val="0"/>
      <w:adjustRightInd w:val="0"/>
      <w:spacing w:after="240" w:line="360" w:lineRule="auto"/>
      <w:jc w:val="both"/>
      <w:textAlignment w:val="baseline"/>
    </w:pPr>
    <w:tblPr/>
    <w:tblStylePr w:type="firstRow">
      <w:rPr>
        <w:b w:val="1"/>
        <w:bCs w:val="1"/>
      </w:rPr>
      <w:tblPr/>
      <w:tcPr>
        <w:tcBorders>
          <w:bottom w:color="000000" w:space="0" w:sz="12" w:val="single"/>
          <w:tl2br w:color="auto" w:space="0" w:sz="0" w:val="none"/>
          <w:tr2bl w:color="auto" w:space="0" w:sz="0" w:val="none"/>
        </w:tcBorders>
      </w:tcPr>
    </w:tblStylePr>
    <w:tblStylePr w:type="lastRow">
      <w:rPr>
        <w:b w:val="1"/>
        <w:bCs w:val="1"/>
        <w:color w:val="auto"/>
      </w:rPr>
      <w:tblPr/>
      <w:tcPr>
        <w:tcBorders>
          <w:top w:color="000000" w:space="0" w:sz="6" w:val="single"/>
          <w:tl2br w:color="auto" w:space="0" w:sz="0" w:val="none"/>
          <w:tr2bl w:color="auto" w:space="0" w:sz="0" w:val="none"/>
        </w:tcBorders>
      </w:tcPr>
    </w:tblStylePr>
    <w:tblStylePr w:type="firstCol">
      <w:rPr>
        <w:b w:val="1"/>
        <w:bCs w:val="1"/>
      </w:rPr>
      <w:tblPr/>
      <w:tcPr>
        <w:tcBorders>
          <w:right w:color="000000" w:space="0" w:sz="12" w:val="single"/>
          <w:tl2br w:color="auto" w:space="0" w:sz="0" w:val="none"/>
          <w:tr2bl w:color="auto" w:space="0" w:sz="0" w:val="none"/>
        </w:tcBorders>
      </w:tcPr>
    </w:tblStylePr>
    <w:tblStylePr w:type="lastCol">
      <w:rPr>
        <w:b w:val="1"/>
        <w:bCs w:val="1"/>
      </w:rPr>
      <w:tblPr/>
      <w:tcPr>
        <w:tcBorders>
          <w:left w:color="000000" w:space="0" w:sz="6" w:val="single"/>
          <w:tl2br w:color="auto" w:space="0" w:sz="0" w:val="none"/>
          <w:tr2bl w:color="auto" w:space="0" w:sz="0" w:val="none"/>
        </w:tcBorders>
      </w:tcPr>
    </w:tblStylePr>
    <w:tblStylePr w:type="neCell">
      <w:rPr>
        <w:b w:val="1"/>
        <w:bCs w:val="1"/>
      </w:rPr>
      <w:tblPr/>
      <w:tcPr>
        <w:tcBorders>
          <w:left w:color="auto" w:space="0" w:sz="0" w:val="none"/>
          <w:tl2br w:color="auto" w:space="0" w:sz="0" w:val="none"/>
          <w:tr2bl w:color="auto" w:space="0" w:sz="0" w:val="none"/>
        </w:tcBorders>
      </w:tcPr>
    </w:tblStylePr>
    <w:tblStylePr w:type="swCell">
      <w:rPr>
        <w:b w:val="1"/>
        <w:bCs w:val="1"/>
      </w:rPr>
      <w:tblPr/>
      <w:tcPr>
        <w:tcBorders>
          <w:top w:color="auto" w:space="0" w:sz="0" w:val="none"/>
          <w:tl2br w:color="auto" w:space="0" w:sz="0" w:val="none"/>
          <w:tr2bl w:color="auto" w:space="0" w:sz="0" w:val="none"/>
        </w:tcBorders>
      </w:tcPr>
    </w:tblStylePr>
  </w:style>
  <w:style w:type="table" w:styleId="TableSimple3">
    <w:name w:val="Table Simple 3"/>
    <w:basedOn w:val="TableNormal"/>
    <w:pPr>
      <w:overflowPunct w:val="0"/>
      <w:autoSpaceDE w:val="0"/>
      <w:autoSpaceDN w:val="0"/>
      <w:adjustRightInd w:val="0"/>
      <w:spacing w:after="240" w:line="360" w:lineRule="auto"/>
      <w:jc w:val="both"/>
      <w:textAlignment w:val="baseline"/>
    </w:p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val="1"/>
        <w:bCs w:val="1"/>
        <w:color w:val="ffffff"/>
      </w:rPr>
      <w:tblPr/>
      <w:tcPr>
        <w:tcBorders>
          <w:tl2br w:color="auto" w:space="0" w:sz="0" w:val="none"/>
          <w:tr2bl w:color="auto" w:space="0" w:sz="0" w:val="none"/>
        </w:tcBorders>
        <w:shd w:color="000000" w:fill="ffffff" w:val="solid"/>
      </w:tcPr>
    </w:tblStylePr>
  </w:style>
  <w:style w:type="table" w:styleId="TableSubtle1">
    <w:name w:val="Table Subtle 1"/>
    <w:basedOn w:val="TableNormal"/>
    <w:pPr>
      <w:overflowPunct w:val="0"/>
      <w:autoSpaceDE w:val="0"/>
      <w:autoSpaceDN w:val="0"/>
      <w:adjustRightInd w:val="0"/>
      <w:spacing w:after="240" w:line="360" w:lineRule="auto"/>
      <w:jc w:val="both"/>
      <w:textAlignment w:val="baseline"/>
    </w:p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Subtle2">
    <w:name w:val="Table Subtle 2"/>
    <w:basedOn w:val="TableNormal"/>
    <w:pPr>
      <w:overflowPunct w:val="0"/>
      <w:autoSpaceDE w:val="0"/>
      <w:autoSpaceDN w:val="0"/>
      <w:adjustRightInd w:val="0"/>
      <w:spacing w:after="240" w:line="360" w:lineRule="auto"/>
      <w:jc w:val="both"/>
      <w:textAlignment w:val="baseline"/>
    </w:p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Theme">
    <w:name w:val="Table Theme"/>
    <w:basedOn w:val="TableNormal"/>
    <w:pPr>
      <w:overflowPunct w:val="0"/>
      <w:autoSpaceDE w:val="0"/>
      <w:autoSpaceDN w:val="0"/>
      <w:adjustRightInd w:val="0"/>
      <w:spacing w:after="240" w:line="360" w:lineRule="auto"/>
      <w:jc w:val="both"/>
      <w:textAlignment w:val="baseline"/>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TableWeb1">
    <w:name w:val="Table Web 1"/>
    <w:basedOn w:val="TableNormal"/>
    <w:pPr>
      <w:overflowPunct w:val="0"/>
      <w:autoSpaceDE w:val="0"/>
      <w:autoSpaceDN w:val="0"/>
      <w:adjustRightInd w:val="0"/>
      <w:spacing w:after="240" w:line="360" w:lineRule="auto"/>
      <w:jc w:val="both"/>
      <w:textAlignment w:val="baseline"/>
    </w:pPr>
    <w:tblPr>
      <w:tblCellSpacing w:w="20.0" w:type="dxa"/>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table" w:styleId="TableWeb2">
    <w:name w:val="Table Web 2"/>
    <w:basedOn w:val="TableNormal"/>
    <w:pPr>
      <w:overflowPunct w:val="0"/>
      <w:autoSpaceDE w:val="0"/>
      <w:autoSpaceDN w:val="0"/>
      <w:adjustRightInd w:val="0"/>
      <w:spacing w:after="240" w:line="360" w:lineRule="auto"/>
      <w:jc w:val="both"/>
      <w:textAlignment w:val="baseline"/>
    </w:pPr>
    <w:tblPr>
      <w:tblCellSpacing w:w="20.0" w:type="dxa"/>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table" w:styleId="TableWeb3">
    <w:name w:val="Table Web 3"/>
    <w:basedOn w:val="TableNormal"/>
    <w:pPr>
      <w:overflowPunct w:val="0"/>
      <w:autoSpaceDE w:val="0"/>
      <w:autoSpaceDN w:val="0"/>
      <w:adjustRightInd w:val="0"/>
      <w:spacing w:after="240" w:line="360" w:lineRule="auto"/>
      <w:jc w:val="both"/>
      <w:textAlignment w:val="baseline"/>
    </w:pPr>
    <w:tblPr>
      <w:tblCellSpacing w:w="20.0" w:type="dxa"/>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paragraph" w:styleId="TOCHeading">
    <w:name w:val="TOC Heading"/>
    <w:basedOn w:val="Heading1"/>
    <w:next w:val="Normal"/>
    <w:uiPriority w:val="39"/>
    <w:semiHidden w:val="1"/>
    <w:unhideWhenUsed w:val="1"/>
    <w:qFormat w:val="1"/>
    <w:pPr>
      <w:keepNext w:val="1"/>
      <w:numPr>
        <w:numId w:val="0"/>
      </w:numPr>
      <w:overflowPunct w:val="0"/>
      <w:autoSpaceDE w:val="0"/>
      <w:autoSpaceDN w:val="0"/>
      <w:spacing w:after="60" w:before="240" w:line="360" w:lineRule="auto"/>
      <w:textAlignment w:val="baseline"/>
      <w:outlineLvl w:val="9"/>
    </w:pPr>
    <w:rPr>
      <w:rFonts w:ascii="Cambria" w:eastAsia="Times New Roman" w:hAnsi="Cambria"/>
      <w:b w:val="1"/>
      <w:bCs w:val="1"/>
      <w:kern w:val="32"/>
      <w:sz w:val="32"/>
      <w:szCs w:val="32"/>
      <w:lang w:eastAsia="en-US"/>
    </w:rPr>
  </w:style>
  <w:style w:type="character" w:styleId="Heading1Char" w:customStyle="1">
    <w:name w:val="Heading 1 Char"/>
    <w:link w:val="Heading1"/>
    <w:uiPriority w:val="9"/>
    <w:rPr>
      <w:rFonts w:eastAsia="STZhongsong"/>
      <w:sz w:val="22"/>
      <w:lang w:eastAsia="zh-CN"/>
    </w:rPr>
  </w:style>
  <w:style w:type="character" w:styleId="Heading2Char" w:customStyle="1">
    <w:name w:val="Heading 2 Char"/>
    <w:link w:val="Heading2"/>
    <w:uiPriority w:val="9"/>
    <w:rPr>
      <w:rFonts w:ascii="Calibri" w:eastAsia="STZhongsong" w:hAnsi="Calibri"/>
      <w:sz w:val="22"/>
      <w:lang w:eastAsia="zh-CN"/>
    </w:rPr>
  </w:style>
  <w:style w:type="character" w:styleId="Heading3Char" w:customStyle="1">
    <w:name w:val="Heading 3 Char"/>
    <w:link w:val="Heading3"/>
    <w:uiPriority w:val="9"/>
    <w:rPr>
      <w:rFonts w:eastAsia="STZhongsong"/>
      <w:sz w:val="22"/>
      <w:lang w:eastAsia="zh-CN"/>
    </w:rPr>
  </w:style>
  <w:style w:type="character" w:styleId="Heading4Char" w:customStyle="1">
    <w:name w:val="Heading 4 Char"/>
    <w:link w:val="Heading4"/>
    <w:uiPriority w:val="9"/>
    <w:rPr>
      <w:rFonts w:eastAsia="STZhongsong"/>
      <w:sz w:val="22"/>
      <w:lang w:eastAsia="zh-CN"/>
    </w:rPr>
  </w:style>
  <w:style w:type="character" w:styleId="Heading5Char" w:customStyle="1">
    <w:name w:val="Heading 5 Char"/>
    <w:link w:val="Heading5"/>
    <w:uiPriority w:val="9"/>
    <w:locked w:val="1"/>
    <w:rPr>
      <w:rFonts w:eastAsia="STZhongsong"/>
      <w:sz w:val="22"/>
      <w:lang w:eastAsia="zh-CN"/>
    </w:rPr>
  </w:style>
  <w:style w:type="character" w:styleId="MarginTextChar" w:customStyle="1">
    <w:name w:val="Margin Text Char"/>
    <w:link w:val="MarginText"/>
    <w:rPr>
      <w:rFonts w:ascii="Calibri" w:eastAsia="STZhongsong" w:hAnsi="Calibri"/>
      <w:sz w:val="22"/>
      <w:lang w:eastAsia="zh-CN"/>
    </w:rPr>
  </w:style>
  <w:style w:type="character" w:styleId="BodyTextIndent2Char" w:customStyle="1">
    <w:name w:val="Body Text Indent 2 Char"/>
    <w:link w:val="BodyTextIndent2"/>
    <w:rPr>
      <w:rFonts w:eastAsia="STZhongsong"/>
      <w:sz w:val="22"/>
      <w:lang w:eastAsia="zh-CN"/>
    </w:rPr>
  </w:style>
  <w:style w:type="paragraph" w:styleId="PartDes" w:customStyle="1">
    <w:name w:val="PartDes"/>
    <w:basedOn w:val="Normal"/>
    <w:qFormat w:val="1"/>
    <w:pPr>
      <w:overflowPunct w:val="1"/>
      <w:autoSpaceDE w:val="1"/>
      <w:autoSpaceDN w:val="1"/>
      <w:adjustRightInd w:val="1"/>
      <w:spacing w:after="120" w:before="120" w:line="240" w:lineRule="auto"/>
      <w:jc w:val="center"/>
      <w:textAlignment w:val="auto"/>
    </w:pPr>
    <w:rPr>
      <w:rFonts w:ascii="Trebuchet MS" w:eastAsia="Trebuchet MS" w:hAnsi="Trebuchet MS"/>
      <w:b w:val="1"/>
      <w:bCs w:val="1"/>
      <w:szCs w:val="22"/>
    </w:rPr>
  </w:style>
  <w:style w:type="paragraph" w:styleId="TableNormal1" w:customStyle="1">
    <w:name w:val="Table Normal1"/>
    <w:basedOn w:val="Normal"/>
    <w:pPr>
      <w:overflowPunct w:val="1"/>
      <w:autoSpaceDE w:val="1"/>
      <w:autoSpaceDN w:val="1"/>
      <w:adjustRightInd w:val="1"/>
      <w:spacing w:after="120" w:before="120" w:line="240" w:lineRule="auto"/>
      <w:ind w:left="34"/>
      <w:jc w:val="left"/>
      <w:textAlignment w:val="auto"/>
    </w:pPr>
    <w:rPr>
      <w:rFonts w:ascii="Trebuchet MS" w:eastAsia="Trebuchet MS" w:hAnsi="Trebuchet MS"/>
      <w:szCs w:val="22"/>
    </w:rPr>
  </w:style>
  <w:style w:type="paragraph" w:styleId="Heading2-NotBoldNotUnderlined" w:customStyle="1">
    <w:name w:val="Heading 2 - Not Bold Not Underlined"/>
    <w:basedOn w:val="Heading2"/>
    <w:uiPriority w:val="3"/>
    <w:qFormat w:val="1"/>
    <w:pPr>
      <w:numPr>
        <w:numId w:val="0"/>
      </w:numPr>
      <w:adjustRightInd w:val="1"/>
      <w:spacing w:after="200"/>
      <w:ind w:left="1582" w:hanging="720"/>
    </w:pPr>
    <w:rPr>
      <w:rFonts w:ascii="Arial" w:cs="Arial" w:eastAsia="Calibri" w:hAnsi="Arial"/>
      <w:sz w:val="20"/>
      <w:lang w:eastAsia="en-US"/>
    </w:rPr>
  </w:style>
  <w:style w:type="paragraph" w:styleId="Body2" w:customStyle="1">
    <w:name w:val="Body2"/>
    <w:basedOn w:val="Normal"/>
    <w:pPr>
      <w:overflowPunct w:val="1"/>
      <w:autoSpaceDE w:val="1"/>
      <w:autoSpaceDN w:val="1"/>
      <w:adjustRightInd w:val="1"/>
      <w:ind w:left="709"/>
      <w:textAlignment w:val="auto"/>
    </w:pPr>
    <w:rPr>
      <w:sz w:val="24"/>
      <w:szCs w:val="24"/>
    </w:rPr>
  </w:style>
  <w:style w:type="paragraph" w:styleId="GPSL1CLAUSEHEADING" w:customStyle="1">
    <w:name w:val="GPS L1 CLAUSE HEADING"/>
    <w:basedOn w:val="Normal"/>
    <w:next w:val="Normal"/>
    <w:qFormat w:val="1"/>
    <w:pPr>
      <w:tabs>
        <w:tab w:val="left" w:pos="142"/>
      </w:tabs>
      <w:overflowPunct w:val="1"/>
      <w:autoSpaceDE w:val="1"/>
      <w:autoSpaceDN w:val="1"/>
      <w:spacing w:before="120" w:line="240" w:lineRule="auto"/>
      <w:textAlignment w:val="auto"/>
      <w:outlineLvl w:val="1"/>
    </w:pPr>
    <w:rPr>
      <w:rFonts w:ascii="Calibri" w:cs="Arial" w:eastAsia="STZhongsong" w:hAnsi="Calibri"/>
      <w:b w:val="1"/>
      <w:caps w:val="1"/>
      <w:szCs w:val="22"/>
      <w:lang w:eastAsia="zh-CN"/>
    </w:rPr>
  </w:style>
  <w:style w:type="paragraph" w:styleId="GPSL3numberedclause" w:customStyle="1">
    <w:name w:val="GPS L3 numbered clause"/>
    <w:basedOn w:val="Normal"/>
    <w:link w:val="GPSL3numberedclauseChar"/>
    <w:qFormat w:val="1"/>
    <w:pPr>
      <w:tabs>
        <w:tab w:val="left" w:pos="1985"/>
      </w:tabs>
      <w:overflowPunct w:val="1"/>
      <w:autoSpaceDE w:val="1"/>
      <w:autoSpaceDN w:val="1"/>
      <w:spacing w:after="120" w:before="120" w:line="240" w:lineRule="auto"/>
      <w:textAlignment w:val="auto"/>
    </w:pPr>
    <w:rPr>
      <w:rFonts w:ascii="Calibri" w:cs="Arial" w:hAnsi="Calibri"/>
      <w:szCs w:val="22"/>
      <w:lang w:eastAsia="zh-CN"/>
    </w:rPr>
  </w:style>
  <w:style w:type="paragraph" w:styleId="GPSL4numberedclause" w:customStyle="1">
    <w:name w:val="GPS L4 numbered clause"/>
    <w:basedOn w:val="GPSL3numberedclause"/>
    <w:link w:val="GPSL4numberedclauseChar"/>
    <w:qFormat w:val="1"/>
    <w:pPr>
      <w:tabs>
        <w:tab w:val="left" w:pos="2552"/>
      </w:tabs>
    </w:pPr>
  </w:style>
  <w:style w:type="paragraph" w:styleId="GPSL5numberedclause" w:customStyle="1">
    <w:name w:val="GPS L5 numbered clause"/>
    <w:basedOn w:val="GPSL4numberedclause"/>
    <w:qFormat w:val="1"/>
    <w:pPr>
      <w:tabs>
        <w:tab w:val="left" w:pos="3119"/>
      </w:tabs>
    </w:pPr>
  </w:style>
  <w:style w:type="paragraph" w:styleId="GPSL2NumberedBoldHeading" w:customStyle="1">
    <w:name w:val="GPS L2 Numbered Bold Heading"/>
    <w:basedOn w:val="Normal"/>
    <w:link w:val="GPSL2NumberedBoldHeadingChar"/>
    <w:qFormat w:val="1"/>
    <w:pPr>
      <w:tabs>
        <w:tab w:val="left" w:pos="1134"/>
      </w:tabs>
      <w:overflowPunct w:val="1"/>
      <w:autoSpaceDE w:val="1"/>
      <w:autoSpaceDN w:val="1"/>
      <w:spacing w:after="120" w:before="120" w:line="240" w:lineRule="auto"/>
      <w:textAlignment w:val="auto"/>
    </w:pPr>
    <w:rPr>
      <w:rFonts w:ascii="Calibri" w:cs="Arial" w:hAnsi="Calibri"/>
      <w:b w:val="1"/>
      <w:szCs w:val="22"/>
      <w:lang w:eastAsia="zh-CN"/>
    </w:rPr>
  </w:style>
  <w:style w:type="paragraph" w:styleId="GPSL6numbered" w:customStyle="1">
    <w:name w:val="GPS L6 numbered"/>
    <w:basedOn w:val="GPSL5numberedclause"/>
    <w:qFormat w:val="1"/>
    <w:pPr>
      <w:tabs>
        <w:tab w:val="left" w:pos="3686"/>
      </w:tabs>
    </w:pPr>
  </w:style>
  <w:style w:type="character" w:styleId="GPSL3numberedclauseChar" w:customStyle="1">
    <w:name w:val="GPS L3 numbered clause Char"/>
    <w:link w:val="GPSL3numberedclause"/>
    <w:locked w:val="1"/>
    <w:rPr>
      <w:rFonts w:ascii="Calibri" w:cs="Arial" w:hAnsi="Calibri"/>
      <w:sz w:val="22"/>
      <w:szCs w:val="22"/>
      <w:lang w:eastAsia="zh-CN"/>
    </w:rPr>
  </w:style>
  <w:style w:type="paragraph" w:styleId="GPSL1SCHEDULEHeading" w:customStyle="1">
    <w:name w:val="GPS L1 SCHEDULE Heading"/>
    <w:basedOn w:val="GPSL1CLAUSEHEADING"/>
    <w:link w:val="GPSL1SCHEDULEHeadingChar"/>
    <w:qFormat w:val="1"/>
    <w:pPr>
      <w:keepNext w:val="1"/>
      <w:tabs>
        <w:tab w:val="clear" w:pos="142"/>
      </w:tabs>
      <w:outlineLvl w:val="9"/>
    </w:pPr>
  </w:style>
  <w:style w:type="paragraph" w:styleId="GPSL2Numbered" w:customStyle="1">
    <w:name w:val="GPS L2 Numbered"/>
    <w:basedOn w:val="GPSL2NumberedBoldHeading"/>
    <w:link w:val="GPSL2NumberedChar"/>
    <w:qFormat w:val="1"/>
    <w:pPr>
      <w:tabs>
        <w:tab w:val="clear" w:pos="1134"/>
      </w:tabs>
    </w:pPr>
    <w:rPr>
      <w:b w:val="0"/>
    </w:rPr>
  </w:style>
  <w:style w:type="character" w:styleId="GPSL2NumberedChar" w:customStyle="1">
    <w:name w:val="GPS L2 Numbered Char"/>
    <w:link w:val="GPSL2Numbered"/>
    <w:locked w:val="1"/>
    <w:rPr>
      <w:rFonts w:ascii="Calibri" w:cs="Arial" w:hAnsi="Calibri"/>
      <w:sz w:val="22"/>
      <w:szCs w:val="22"/>
      <w:lang w:eastAsia="zh-CN"/>
    </w:rPr>
  </w:style>
  <w:style w:type="character" w:styleId="GPSL1SCHEDULEHeadingChar" w:customStyle="1">
    <w:name w:val="GPS L1 SCHEDULE Heading Char"/>
    <w:link w:val="GPSL1SCHEDULEHeading"/>
    <w:locked w:val="1"/>
    <w:rPr>
      <w:rFonts w:ascii="Calibri" w:cs="Arial" w:eastAsia="STZhongsong" w:hAnsi="Calibri"/>
      <w:b w:val="1"/>
      <w:caps w:val="1"/>
      <w:sz w:val="22"/>
      <w:szCs w:val="22"/>
      <w:lang w:eastAsia="zh-CN"/>
    </w:rPr>
  </w:style>
  <w:style w:type="character" w:styleId="FooterChar" w:customStyle="1">
    <w:name w:val="Footer Char"/>
    <w:link w:val="Footer"/>
    <w:uiPriority w:val="99"/>
    <w:rPr>
      <w:sz w:val="22"/>
      <w:lang w:eastAsia="en-US"/>
    </w:rPr>
  </w:style>
  <w:style w:type="paragraph" w:styleId="GPsDefinition" w:customStyle="1">
    <w:name w:val="GPs Definition"/>
    <w:basedOn w:val="Normal"/>
    <w:qFormat w:val="1"/>
    <w:pPr>
      <w:numPr>
        <w:numId w:val="18"/>
      </w:numPr>
      <w:tabs>
        <w:tab w:val="left" w:pos="-9"/>
      </w:tabs>
      <w:spacing w:after="120" w:line="240" w:lineRule="auto"/>
    </w:pPr>
    <w:rPr>
      <w:rFonts w:ascii="Arial" w:cs="Arial" w:hAnsi="Arial"/>
      <w:szCs w:val="22"/>
    </w:rPr>
  </w:style>
  <w:style w:type="paragraph" w:styleId="GPSDefinitionL2" w:customStyle="1">
    <w:name w:val="GPS Definition L2"/>
    <w:basedOn w:val="GPsDefinition"/>
    <w:link w:val="GPSDefinitionL2Char"/>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DefinitionTerm" w:customStyle="1">
    <w:name w:val="GPS Definition Term"/>
    <w:basedOn w:val="Normal"/>
    <w:qFormat w:val="1"/>
    <w:pPr>
      <w:spacing w:after="120" w:line="240" w:lineRule="auto"/>
      <w:ind w:left="-108"/>
      <w:jc w:val="left"/>
    </w:pPr>
    <w:rPr>
      <w:rFonts w:ascii="Arial" w:cs="Arial" w:hAnsi="Arial"/>
      <w:b w:val="1"/>
      <w:szCs w:val="22"/>
    </w:rPr>
  </w:style>
  <w:style w:type="character" w:styleId="HeaderChar" w:customStyle="1">
    <w:name w:val="Header Char"/>
    <w:link w:val="Header"/>
    <w:uiPriority w:val="99"/>
    <w:rPr>
      <w:sz w:val="22"/>
      <w:lang w:eastAsia="en-US"/>
    </w:rPr>
  </w:style>
  <w:style w:type="paragraph" w:styleId="GPSL1Schedulenumbered" w:customStyle="1">
    <w:name w:val="GPS L1 Schedule numbered"/>
    <w:basedOn w:val="Normal"/>
    <w:link w:val="GPSL1SchedulenumberedChar1"/>
    <w:qFormat w:val="1"/>
    <w:rsid w:val="00014AD9"/>
    <w:pPr>
      <w:numPr>
        <w:numId w:val="86"/>
      </w:numPr>
      <w:tabs>
        <w:tab w:val="left" w:pos="851"/>
      </w:tabs>
      <w:spacing w:line="240" w:lineRule="auto"/>
    </w:pPr>
    <w:rPr>
      <w:rFonts w:ascii="Calibri" w:cs="Arial" w:hAnsi="Calibri"/>
      <w:szCs w:val="22"/>
    </w:rPr>
  </w:style>
  <w:style w:type="character" w:styleId="GPSL1SchedulenumberedChar1" w:customStyle="1">
    <w:name w:val="GPS L1 Schedule numbered Char1"/>
    <w:link w:val="GPSL1Schedulenumbered"/>
    <w:locked w:val="1"/>
    <w:rsid w:val="00014AD9"/>
    <w:rPr>
      <w:rFonts w:ascii="Calibri" w:cs="Arial" w:hAnsi="Calibri"/>
      <w:sz w:val="22"/>
      <w:szCs w:val="22"/>
      <w:lang w:eastAsia="en-US"/>
    </w:rPr>
  </w:style>
  <w:style w:type="character" w:styleId="GPSL4numberedclauseChar" w:customStyle="1">
    <w:name w:val="GPS L4 numbered clause Char"/>
    <w:link w:val="GPSL4numberedclause"/>
    <w:rsid w:val="00014AD9"/>
    <w:rPr>
      <w:rFonts w:ascii="Calibri" w:cs="Arial" w:hAnsi="Calibri"/>
      <w:sz w:val="22"/>
      <w:szCs w:val="22"/>
      <w:lang w:eastAsia="zh-CN"/>
    </w:rPr>
  </w:style>
  <w:style w:type="character" w:styleId="GPSL2NumberedBoldHeadingChar" w:customStyle="1">
    <w:name w:val="GPS L2 Numbered Bold Heading Char"/>
    <w:link w:val="GPSL2NumberedBoldHeading"/>
    <w:locked w:val="1"/>
    <w:rsid w:val="00014AD9"/>
    <w:rPr>
      <w:rFonts w:ascii="Calibri" w:cs="Arial" w:hAnsi="Calibri"/>
      <w:b w:val="1"/>
      <w:sz w:val="22"/>
      <w:szCs w:val="22"/>
      <w:lang w:eastAsia="zh-CN"/>
    </w:rPr>
  </w:style>
  <w:style w:type="paragraph" w:styleId="GPSL2numberedclause" w:customStyle="1">
    <w:name w:val="GPS L2 numbered clause"/>
    <w:basedOn w:val="Normal"/>
    <w:link w:val="GPSL2numberedclauseChar1"/>
    <w:qFormat w:val="1"/>
    <w:rsid w:val="00014AD9"/>
    <w:pPr>
      <w:tabs>
        <w:tab w:val="left" w:pos="1134"/>
      </w:tabs>
      <w:overflowPunct w:val="1"/>
      <w:autoSpaceDE w:val="1"/>
      <w:autoSpaceDN w:val="1"/>
      <w:spacing w:after="120" w:before="120" w:line="240" w:lineRule="auto"/>
      <w:ind w:left="1134" w:hanging="567"/>
      <w:textAlignment w:val="auto"/>
    </w:pPr>
    <w:rPr>
      <w:rFonts w:ascii="Calibri" w:cs="Arial" w:hAnsi="Calibri"/>
      <w:szCs w:val="22"/>
      <w:lang w:eastAsia="zh-CN"/>
    </w:rPr>
  </w:style>
  <w:style w:type="character" w:styleId="GPSL2numberedclauseChar1" w:customStyle="1">
    <w:name w:val="GPS L2 numbered clause Char1"/>
    <w:link w:val="GPSL2numberedclause"/>
    <w:rsid w:val="00014AD9"/>
    <w:rPr>
      <w:rFonts w:ascii="Calibri" w:cs="Arial" w:hAnsi="Calibri"/>
      <w:sz w:val="22"/>
      <w:szCs w:val="22"/>
      <w:lang w:eastAsia="zh-CN"/>
    </w:rPr>
  </w:style>
  <w:style w:type="paragraph" w:styleId="Body3" w:customStyle="1">
    <w:name w:val="Body3"/>
    <w:basedOn w:val="Normal"/>
    <w:uiPriority w:val="99"/>
    <w:rsid w:val="00014AD9"/>
    <w:pPr>
      <w:overflowPunct w:val="1"/>
      <w:autoSpaceDE w:val="1"/>
      <w:autoSpaceDN w:val="1"/>
      <w:adjustRightInd w:val="1"/>
      <w:spacing w:after="220" w:line="240" w:lineRule="auto"/>
      <w:ind w:left="1412"/>
      <w:textAlignment w:val="auto"/>
    </w:pPr>
    <w:rPr>
      <w:rFonts w:ascii="Trebuchet MS" w:hAnsi="Trebuchet MS"/>
      <w:sz w:val="20"/>
    </w:rPr>
  </w:style>
  <w:style w:type="character" w:styleId="GPSDefinitionL2Char" w:customStyle="1">
    <w:name w:val="GPS Definition L2 Char"/>
    <w:link w:val="GPSDefinitionL2"/>
    <w:locked w:val="1"/>
    <w:rsid w:val="00014AD9"/>
    <w:rPr>
      <w:rFonts w:ascii="Arial" w:cs="Arial" w:hAnsi="Arial"/>
      <w:sz w:val="22"/>
      <w:szCs w:val="22"/>
      <w:lang w:eastAsia="en-US"/>
    </w:rPr>
  </w:style>
  <w:style w:type="paragraph" w:styleId="Revision">
    <w:name w:val="Revision"/>
    <w:hidden w:val="1"/>
    <w:uiPriority w:val="99"/>
    <w:semiHidden w:val="1"/>
    <w:rsid w:val="00F73B5B"/>
    <w:rPr>
      <w:sz w:val="22"/>
      <w:lang w:eastAsia="en-US"/>
    </w:rPr>
  </w:style>
  <w:style w:type="paragraph" w:styleId="Subtitle">
    <w:name w:val="Subtitle"/>
    <w:basedOn w:val="Normal"/>
    <w:next w:val="Normal"/>
    <w:pPr>
      <w:spacing w:after="60" w:lineRule="auto"/>
      <w:jc w:val="center"/>
    </w:pPr>
    <w:rPr>
      <w:rFonts w:ascii="Cambria" w:cs="Cambria" w:eastAsia="Cambria" w:hAnsi="Cambria"/>
      <w:sz w:val="24"/>
      <w:szCs w:val="24"/>
    </w:rPr>
  </w:style>
  <w:style w:type="table" w:styleId="Table1">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spacing w:after="60" w:lineRule="auto"/>
      <w:jc w:val="center"/>
    </w:pPr>
    <w:rPr>
      <w:rFonts w:ascii="Cambria" w:cs="Cambria" w:eastAsia="Cambria" w:hAnsi="Cambria"/>
      <w:sz w:val="24"/>
      <w:szCs w:val="24"/>
    </w:rPr>
  </w:style>
  <w:style w:type="table" w:styleId="Table1">
    <w:basedOn w:val="TableNormal"/>
    <w:pPr>
      <w:spacing w:after="240" w:line="360" w:lineRule="auto"/>
      <w:jc w:val="both"/>
    </w:pPr>
    <w:rPr>
      <w:rFonts w:ascii="Cambria" w:cs="Cambria" w:eastAsia="Cambria" w:hAnsi="Cambria"/>
      <w:b w:val="1"/>
      <w:color w:val="ffffff"/>
    </w:rPr>
    <w:tblPr>
      <w:tblStyleRowBandSize w:val="1"/>
      <w:tblStyleColBandSize w:val="1"/>
      <w:tblCellMar>
        <w:top w:w="0.0" w:type="dxa"/>
        <w:left w:w="115.0" w:type="dxa"/>
        <w:bottom w:w="0.0" w:type="dxa"/>
        <w:right w:w="115.0" w:type="dxa"/>
      </w:tblCellMar>
    </w:tblPr>
    <w:tcPr>
      <w:shd w:fill="auto" w:val="clear"/>
    </w:tc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hhAlCFpHgU6Jx00EVjWhDPK0fHw==">CgMxLjAyCGguZ2pkZ3hzMgloLjMwajB6bGwyCWguMWZvYjl0ZTIJaC4zem55c2g3MgloLjJldDkycDAyCGgudHlqY3d0MgloLjNkeTZ2a20yCWguMXQzaDVzZjIJaC40ZDM0b2c4MgloLjJzOGV5bzEyCWguMTdkcDh2dTIJaC4zcmRjcmpuMgloLjI2aW4xcmcyCGgubG54Yno5MgloLjM1bmt1bjIyCWguMWtzdjR1djIJaC40NHNpbmlvMgloLjJqeHN4cWgyCGguejMzN3lhMgloLjNqMnFxbTMyCWguMXk4MTB0dzIJaC40aTdvamhwMgloLjJ4Y3l0cGkyCWguMWNpOTN4YjIJaC4zd2h3bWw0MgloLjJibjZ3c3gyCGgucXNoNzBxMgloLjNhczRwb2o4AHIhMTZKTGJLOTVEbDlNVlViRElESy1XTkpLTkpldDZFcE5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2018-12-13T13:54:00Z</dcterms:created>
  <dc:creator>Duncan Shinn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Template">
    <vt:lpwstr>uk-blank</vt:lpwstr>
  </property>
  <property fmtid="{D5CDD505-2E9C-101B-9397-08002B2CF9AE}" pid="3" name="Plato Template Version">
    <vt:lpwstr>1.1</vt:lpwstr>
  </property>
  <property fmtid="{D5CDD505-2E9C-101B-9397-08002B2CF9AE}" pid="4" name="Plato Language">
    <vt:lpwstr>en_GB</vt:lpwstr>
  </property>
  <property fmtid="{D5CDD505-2E9C-101B-9397-08002B2CF9AE}" pid="5" name="Plato Office">
    <vt:lpwstr>LIVEPL</vt:lpwstr>
  </property>
  <property fmtid="{D5CDD505-2E9C-101B-9397-08002B2CF9AE}" pid="6" name="Plato Jurisdiction">
    <vt:lpwstr>ENW</vt:lpwstr>
  </property>
  <property fmtid="{D5CDD505-2E9C-101B-9397-08002B2CF9AE}" pid="7" name="gCurrentVersion">
    <vt:lpwstr>17 November 2017 D1V5</vt:lpwstr>
  </property>
</Properties>
</file>